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89B0EC2" w14:textId="77777777" w:rsidR="00D02336" w:rsidRDefault="00D02336" w:rsidP="00F842EA">
      <w:pPr>
        <w:pBdr>
          <w:top w:val="nil"/>
          <w:left w:val="nil"/>
          <w:bottom w:val="nil"/>
          <w:right w:val="nil"/>
          <w:between w:val="nil"/>
        </w:pBdr>
        <w:spacing w:after="240"/>
        <w:jc w:val="center"/>
        <w:rPr>
          <w:b/>
          <w:color w:val="365F91"/>
          <w:sz w:val="40"/>
          <w:szCs w:val="40"/>
        </w:rPr>
      </w:pPr>
    </w:p>
    <w:p w14:paraId="0EB5E434" w14:textId="38BA27F1" w:rsidR="00D02336" w:rsidRPr="00D27960" w:rsidRDefault="00D02336" w:rsidP="00F842EA">
      <w:pPr>
        <w:pBdr>
          <w:top w:val="nil"/>
          <w:left w:val="nil"/>
          <w:bottom w:val="nil"/>
          <w:right w:val="nil"/>
          <w:between w:val="nil"/>
        </w:pBdr>
        <w:spacing w:after="240"/>
        <w:jc w:val="center"/>
        <w:rPr>
          <w:b/>
          <w:color w:val="365F91"/>
          <w:sz w:val="40"/>
          <w:szCs w:val="40"/>
        </w:rPr>
      </w:pPr>
      <w:r w:rsidRPr="00D02336">
        <w:rPr>
          <w:b/>
          <w:color w:val="365F91"/>
          <w:sz w:val="40"/>
          <w:szCs w:val="40"/>
        </w:rPr>
        <w:t>Ceva Salud Animal participa en el XXVI Congreso Internacional de Anembe</w:t>
      </w:r>
    </w:p>
    <w:p w14:paraId="74320A4F" w14:textId="21074A95" w:rsidR="00F04767" w:rsidRDefault="00D40302" w:rsidP="0046333A">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D40302">
        <w:rPr>
          <w:b/>
          <w:bCs/>
          <w:sz w:val="24"/>
          <w:szCs w:val="24"/>
        </w:rPr>
        <w:t>La compañía</w:t>
      </w:r>
      <w:r w:rsidR="003C5426">
        <w:rPr>
          <w:b/>
          <w:bCs/>
          <w:sz w:val="24"/>
          <w:szCs w:val="24"/>
        </w:rPr>
        <w:t xml:space="preserve"> </w:t>
      </w:r>
      <w:r w:rsidR="00AB3E9F">
        <w:rPr>
          <w:b/>
          <w:bCs/>
          <w:sz w:val="24"/>
          <w:szCs w:val="24"/>
        </w:rPr>
        <w:t xml:space="preserve">celebró en el marco del </w:t>
      </w:r>
      <w:r w:rsidRPr="00D40302">
        <w:rPr>
          <w:b/>
          <w:bCs/>
          <w:sz w:val="24"/>
          <w:szCs w:val="24"/>
        </w:rPr>
        <w:t>XXVI Congreso Internacional de Medicina Bovina</w:t>
      </w:r>
      <w:r w:rsidR="00AB3E9F">
        <w:rPr>
          <w:b/>
          <w:bCs/>
          <w:sz w:val="24"/>
          <w:szCs w:val="24"/>
        </w:rPr>
        <w:t xml:space="preserve"> un </w:t>
      </w:r>
      <w:r w:rsidR="00AB3E9F" w:rsidRPr="00CB56C0">
        <w:rPr>
          <w:b/>
          <w:bCs/>
          <w:i/>
          <w:iCs/>
          <w:sz w:val="24"/>
          <w:szCs w:val="24"/>
        </w:rPr>
        <w:t>simposium</w:t>
      </w:r>
      <w:r w:rsidR="00AB3E9F">
        <w:rPr>
          <w:b/>
          <w:bCs/>
          <w:sz w:val="24"/>
          <w:szCs w:val="24"/>
        </w:rPr>
        <w:t xml:space="preserve"> para profesionales del sector</w:t>
      </w:r>
      <w:r w:rsidR="0046333A">
        <w:rPr>
          <w:b/>
          <w:bCs/>
          <w:sz w:val="24"/>
          <w:szCs w:val="24"/>
        </w:rPr>
        <w:t xml:space="preserve"> y </w:t>
      </w:r>
      <w:r w:rsidR="00BD4D52" w:rsidRPr="00D40302">
        <w:rPr>
          <w:b/>
          <w:bCs/>
          <w:sz w:val="24"/>
          <w:szCs w:val="24"/>
        </w:rPr>
        <w:t>present</w:t>
      </w:r>
      <w:r w:rsidR="0046333A">
        <w:rPr>
          <w:b/>
          <w:bCs/>
          <w:sz w:val="24"/>
          <w:szCs w:val="24"/>
        </w:rPr>
        <w:t>ó</w:t>
      </w:r>
      <w:r w:rsidR="00BD4D52" w:rsidRPr="00D40302">
        <w:rPr>
          <w:b/>
          <w:bCs/>
          <w:sz w:val="24"/>
          <w:szCs w:val="24"/>
        </w:rPr>
        <w:t xml:space="preserve"> el test de diarreas Quick Diar 7 que ya comercializa en España</w:t>
      </w:r>
      <w:r w:rsidR="00BD4D52">
        <w:rPr>
          <w:b/>
          <w:bCs/>
          <w:sz w:val="24"/>
          <w:szCs w:val="24"/>
        </w:rPr>
        <w:t>.</w:t>
      </w:r>
    </w:p>
    <w:p w14:paraId="12B57BAC" w14:textId="3F9D876A" w:rsidR="002F0F72" w:rsidRDefault="0076393A" w:rsidP="002F0F72">
      <w:pPr>
        <w:pStyle w:val="Texto"/>
      </w:pPr>
      <w:r w:rsidRPr="00F842EA">
        <w:rPr>
          <w:b/>
          <w:bCs/>
        </w:rPr>
        <w:t xml:space="preserve">Barcelona, </w:t>
      </w:r>
      <w:r w:rsidR="004E0A0C">
        <w:rPr>
          <w:b/>
          <w:bCs/>
        </w:rPr>
        <w:t>30</w:t>
      </w:r>
      <w:r w:rsidR="00CB7B61">
        <w:rPr>
          <w:b/>
          <w:bCs/>
        </w:rPr>
        <w:t xml:space="preserve"> </w:t>
      </w:r>
      <w:r w:rsidR="006A4640" w:rsidRPr="00F842EA">
        <w:rPr>
          <w:b/>
          <w:bCs/>
        </w:rPr>
        <w:t xml:space="preserve">de </w:t>
      </w:r>
      <w:r w:rsidR="00D40302">
        <w:rPr>
          <w:b/>
          <w:bCs/>
        </w:rPr>
        <w:t>abril</w:t>
      </w:r>
      <w:r w:rsidR="00C8769A">
        <w:rPr>
          <w:b/>
          <w:bCs/>
        </w:rPr>
        <w:t xml:space="preserve"> </w:t>
      </w:r>
      <w:r w:rsidR="009A4F88" w:rsidRPr="00F842EA">
        <w:rPr>
          <w:b/>
          <w:bCs/>
        </w:rPr>
        <w:t>de 202</w:t>
      </w:r>
      <w:r w:rsidR="00A92649">
        <w:rPr>
          <w:b/>
          <w:bCs/>
        </w:rPr>
        <w:t>4</w:t>
      </w:r>
      <w:r w:rsidRPr="00F842EA">
        <w:rPr>
          <w:b/>
          <w:bCs/>
        </w:rPr>
        <w:t>.</w:t>
      </w:r>
      <w:r w:rsidR="005B2779" w:rsidRPr="00F842EA">
        <w:rPr>
          <w:b/>
          <w:bCs/>
        </w:rPr>
        <w:t>-</w:t>
      </w:r>
      <w:r w:rsidR="00911EAA">
        <w:t xml:space="preserve"> </w:t>
      </w:r>
      <w:r w:rsidR="002F0F72">
        <w:t xml:space="preserve">Ceva Salud Animal </w:t>
      </w:r>
      <w:r w:rsidR="00BD6BC4">
        <w:t xml:space="preserve">acompañó </w:t>
      </w:r>
      <w:r w:rsidR="00E62607">
        <w:t xml:space="preserve">a </w:t>
      </w:r>
      <w:r w:rsidR="0028007F">
        <w:t xml:space="preserve">los </w:t>
      </w:r>
      <w:r w:rsidR="00E62607">
        <w:t xml:space="preserve">veterinarios </w:t>
      </w:r>
      <w:r w:rsidR="0046333A">
        <w:t xml:space="preserve">en </w:t>
      </w:r>
      <w:r w:rsidR="00E62607">
        <w:t xml:space="preserve">el </w:t>
      </w:r>
      <w:r w:rsidR="002F0F72">
        <w:t>XXVI Congreso Internacional ANEMBE de Medicina Bovina, celebra</w:t>
      </w:r>
      <w:r w:rsidR="0046333A">
        <w:t>do</w:t>
      </w:r>
      <w:r w:rsidR="002F0F72">
        <w:t xml:space="preserve"> del 24 al 26 </w:t>
      </w:r>
      <w:r w:rsidR="00952F03">
        <w:t xml:space="preserve">de abril </w:t>
      </w:r>
      <w:r w:rsidR="00E62607">
        <w:t xml:space="preserve">en </w:t>
      </w:r>
      <w:r w:rsidR="002F0F72">
        <w:t xml:space="preserve">Córdoba. </w:t>
      </w:r>
      <w:r w:rsidR="00E62607">
        <w:t xml:space="preserve">La compañía </w:t>
      </w:r>
      <w:r w:rsidR="005402AE">
        <w:t xml:space="preserve">impartió </w:t>
      </w:r>
      <w:r w:rsidR="002F0F72">
        <w:t xml:space="preserve">el </w:t>
      </w:r>
      <w:r w:rsidR="002F0F72" w:rsidRPr="00DE4BB4">
        <w:rPr>
          <w:i/>
          <w:iCs/>
        </w:rPr>
        <w:t>simposium</w:t>
      </w:r>
      <w:r w:rsidR="002F0F72">
        <w:t xml:space="preserve"> “Interpretación de datos reproductivos en vacuno de leche”, </w:t>
      </w:r>
      <w:r w:rsidR="005402AE">
        <w:t xml:space="preserve">en el que </w:t>
      </w:r>
      <w:r w:rsidR="001D52FA">
        <w:t xml:space="preserve">se </w:t>
      </w:r>
      <w:r w:rsidR="002F0F72">
        <w:t>centr</w:t>
      </w:r>
      <w:r w:rsidR="001D52FA">
        <w:t>ó</w:t>
      </w:r>
      <w:r w:rsidR="002F0F72">
        <w:t xml:space="preserve"> en los índices reproductivos y sus limitaciones en granjas de vacuno de leche. Además, </w:t>
      </w:r>
      <w:r w:rsidR="001D52FA">
        <w:t xml:space="preserve">enfatizó </w:t>
      </w:r>
      <w:r w:rsidR="002F0F72">
        <w:t xml:space="preserve">en la interpretación continua de datos reproductivos desde el punto de vista del veterinario y en el análisis de los datos del laboratorio de diagnóstico. </w:t>
      </w:r>
    </w:p>
    <w:p w14:paraId="27ED5305" w14:textId="77777777" w:rsidR="00AE4E9D" w:rsidRDefault="00AE4E9D" w:rsidP="00AE4E9D">
      <w:pPr>
        <w:pStyle w:val="Texto"/>
      </w:pPr>
      <w:r w:rsidRPr="007D7BD3">
        <w:t xml:space="preserve">En su continuo compromiso con la salud animal y la eficiencia en la producción ganadera, Ceva Salud Animal </w:t>
      </w:r>
      <w:r>
        <w:t xml:space="preserve">aprovechó su presencia en el Congreso de ANEMBE, del que fue colaborador, </w:t>
      </w:r>
      <w:r w:rsidRPr="007D7BD3">
        <w:t xml:space="preserve">para fomentar la conciencia sobre las repercusiones negativas de la fiebre Q en la reproducción y economía del sector bovino en España. </w:t>
      </w:r>
    </w:p>
    <w:p w14:paraId="5696A2D5" w14:textId="77777777" w:rsidR="00AE4E9D" w:rsidRDefault="00AE4E9D" w:rsidP="00AE4E9D">
      <w:pPr>
        <w:pStyle w:val="Texto"/>
      </w:pPr>
      <w:r w:rsidRPr="007D7BD3">
        <w:t>Esta enfermedad zoonótica implic</w:t>
      </w:r>
      <w:r>
        <w:t>a</w:t>
      </w:r>
      <w:r w:rsidRPr="007D7BD3">
        <w:t xml:space="preserve"> un esfuerzo conjunto de todas las entidades vinculadas con la salud animal y humana. </w:t>
      </w:r>
      <w:r>
        <w:t xml:space="preserve">Para hacer frente a la fiebre Q, </w:t>
      </w:r>
      <w:r w:rsidRPr="007D7BD3">
        <w:t xml:space="preserve">Ceva </w:t>
      </w:r>
      <w:r>
        <w:t xml:space="preserve">Salud Animal dispone de </w:t>
      </w:r>
      <w:r w:rsidRPr="007D7BD3">
        <w:t>la</w:t>
      </w:r>
      <w:r>
        <w:t xml:space="preserve"> vacuna </w:t>
      </w:r>
      <w:hyperlink r:id="rId12" w:history="1">
        <w:r w:rsidRPr="00531A4D">
          <w:rPr>
            <w:rStyle w:val="Hipervnculo"/>
          </w:rPr>
          <w:t>Coxevac</w:t>
        </w:r>
        <w:r w:rsidRPr="00531A4D">
          <w:rPr>
            <w:rStyle w:val="Hipervnculo"/>
            <w:vertAlign w:val="superscript"/>
          </w:rPr>
          <w:t>®</w:t>
        </w:r>
      </w:hyperlink>
      <w:r w:rsidRPr="007D7BD3">
        <w:t>,</w:t>
      </w:r>
      <w:r>
        <w:t xml:space="preserve"> </w:t>
      </w:r>
      <w:r w:rsidRPr="007D7BD3">
        <w:t xml:space="preserve">probada como una medida efectiva para minimizar la excreción del patógeno y limitar la propagación de la enfermedad. </w:t>
      </w:r>
      <w:r>
        <w:t xml:space="preserve">Además, aporta información </w:t>
      </w:r>
      <w:r w:rsidRPr="007D7BD3">
        <w:t xml:space="preserve">adicional y recursos en su sitio </w:t>
      </w:r>
      <w:r w:rsidRPr="00577495">
        <w:t xml:space="preserve">web </w:t>
      </w:r>
      <w:hyperlink r:id="rId13" w:history="1">
        <w:r w:rsidRPr="009E717A">
          <w:rPr>
            <w:rStyle w:val="Hipervnculo"/>
            <w:i/>
            <w:iCs/>
          </w:rPr>
          <w:t>http://rumiantes.ceva.es</w:t>
        </w:r>
      </w:hyperlink>
      <w:r w:rsidRPr="007D7BD3">
        <w:t>.</w:t>
      </w:r>
    </w:p>
    <w:p w14:paraId="284AEE2B" w14:textId="138E8564" w:rsidR="00A92649" w:rsidRDefault="00AE4E9D" w:rsidP="00A92649">
      <w:pPr>
        <w:pStyle w:val="Texto"/>
      </w:pPr>
      <w:r w:rsidRPr="00AC2034">
        <w:t xml:space="preserve">Además, </w:t>
      </w:r>
      <w:r w:rsidR="00AC2034">
        <w:t xml:space="preserve">Ceva Salud Animal </w:t>
      </w:r>
      <w:r w:rsidRPr="00AC2034">
        <w:t>informó</w:t>
      </w:r>
      <w:r>
        <w:rPr>
          <w:i/>
          <w:iCs/>
        </w:rPr>
        <w:t xml:space="preserve"> </w:t>
      </w:r>
      <w:r w:rsidR="00CB56C0">
        <w:t xml:space="preserve">sobre su última novedad para el sector: el </w:t>
      </w:r>
      <w:r w:rsidR="002F0F72">
        <w:t xml:space="preserve">test de diarreas Quick Diar 7 que ya comercializa en España. </w:t>
      </w:r>
      <w:r w:rsidR="00CB56C0">
        <w:t xml:space="preserve">Esta </w:t>
      </w:r>
      <w:r w:rsidR="002F0F72">
        <w:t>propuesta de diagnóstico rápido</w:t>
      </w:r>
      <w:r w:rsidR="00BD6BC4">
        <w:t xml:space="preserve"> </w:t>
      </w:r>
      <w:r w:rsidR="002F0F72">
        <w:t>permite la detección de hasta 7 patógenos diferentes mediante tiras de inmunocromatografía de flujo vertical. Este sistema utiliza un anticuerpo monoclonal específico para capturar el antígeno de interés en la membrana, mientras que un segundo anticuerpo conjugado revela la captura. Este método proporciona resultados rápidos y precisos, esenciales para el manejo efectivo de la salud en granjas.</w:t>
      </w:r>
    </w:p>
    <w:p w14:paraId="73CE2020" w14:textId="020B22A7" w:rsidR="00DD7F5D" w:rsidRDefault="009C6683" w:rsidP="009C7649">
      <w:pPr>
        <w:pStyle w:val="Texto"/>
      </w:pPr>
      <w:r>
        <w:rPr>
          <w:noProof/>
        </w:rPr>
        <w:lastRenderedPageBreak/>
        <mc:AlternateContent>
          <mc:Choice Requires="wps">
            <w:drawing>
              <wp:anchor distT="45720" distB="45720" distL="114300" distR="114300" simplePos="0" relativeHeight="251659264" behindDoc="0" locked="0" layoutInCell="1" allowOverlap="1" wp14:anchorId="6E74FA9F" wp14:editId="01E64978">
                <wp:simplePos x="0" y="0"/>
                <wp:positionH relativeFrom="margin">
                  <wp:posOffset>5013960</wp:posOffset>
                </wp:positionH>
                <wp:positionV relativeFrom="paragraph">
                  <wp:posOffset>3420745</wp:posOffset>
                </wp:positionV>
                <wp:extent cx="1149350" cy="1257300"/>
                <wp:effectExtent l="0" t="0" r="1270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257300"/>
                        </a:xfrm>
                        <a:prstGeom prst="rect">
                          <a:avLst/>
                        </a:prstGeom>
                        <a:solidFill>
                          <a:srgbClr val="FFFFFF"/>
                        </a:solidFill>
                        <a:ln w="9525">
                          <a:solidFill>
                            <a:srgbClr val="000000"/>
                          </a:solidFill>
                          <a:miter lim="800000"/>
                          <a:headEnd/>
                          <a:tailEnd/>
                        </a:ln>
                      </wps:spPr>
                      <wps:txbx>
                        <w:txbxContent>
                          <w:p w14:paraId="7237B3F8" w14:textId="15DE75DB" w:rsidR="009C6683" w:rsidRPr="009C6683" w:rsidRDefault="009C6683">
                            <w:pPr>
                              <w:rPr>
                                <w:b/>
                                <w:bCs/>
                              </w:rPr>
                            </w:pPr>
                            <w:r w:rsidRPr="009C6683">
                              <w:rPr>
                                <w:b/>
                                <w:bCs/>
                              </w:rPr>
                              <w:t xml:space="preserve">Imagen del </w:t>
                            </w:r>
                            <w:r w:rsidR="0054194D">
                              <w:rPr>
                                <w:b/>
                                <w:bCs/>
                              </w:rPr>
                              <w:t xml:space="preserve">equipo de Ceva Salud Animal en su </w:t>
                            </w:r>
                            <w:r w:rsidRPr="009C6683">
                              <w:rPr>
                                <w:b/>
                                <w:bCs/>
                                <w:i/>
                                <w:iCs/>
                              </w:rPr>
                              <w:t>stand</w:t>
                            </w:r>
                            <w:r w:rsidRPr="009C6683">
                              <w:rPr>
                                <w:b/>
                                <w:bCs/>
                              </w:rPr>
                              <w:t xml:space="preserve"> </w:t>
                            </w:r>
                            <w:r w:rsidR="0054194D">
                              <w:rPr>
                                <w:b/>
                                <w:bCs/>
                              </w:rPr>
                              <w:t xml:space="preserve">del </w:t>
                            </w:r>
                            <w:r w:rsidRPr="009C6683">
                              <w:rPr>
                                <w:b/>
                                <w:bCs/>
                              </w:rPr>
                              <w:t>Congreso de ANEMBE.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4FA9F" id="_x0000_t202" coordsize="21600,21600" o:spt="202" path="m,l,21600r21600,l21600,xe">
                <v:stroke joinstyle="miter"/>
                <v:path gradientshapeok="t" o:connecttype="rect"/>
              </v:shapetype>
              <v:shape id="Cuadro de texto 2" o:spid="_x0000_s1026" type="#_x0000_t202" style="position:absolute;left:0;text-align:left;margin-left:394.8pt;margin-top:269.35pt;width:90.5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">
                <v:textbox>
                  <w:txbxContent>
                    <w:p w14:paraId="7237B3F8" w14:textId="15DE75DB" w:rsidR="009C6683" w:rsidRPr="009C6683" w:rsidRDefault="009C6683">
                      <w:pPr>
                        <w:rPr>
                          <w:b/>
                          <w:bCs/>
                        </w:rPr>
                      </w:pPr>
                      <w:r w:rsidRPr="009C6683">
                        <w:rPr>
                          <w:b/>
                          <w:bCs/>
                        </w:rPr>
                        <w:t xml:space="preserve">Imagen del </w:t>
                      </w:r>
                      <w:r w:rsidR="0054194D">
                        <w:rPr>
                          <w:b/>
                          <w:bCs/>
                        </w:rPr>
                        <w:t xml:space="preserve">equipo de Ceva Salud Animal en su </w:t>
                      </w:r>
                      <w:r w:rsidRPr="009C6683">
                        <w:rPr>
                          <w:b/>
                          <w:bCs/>
                          <w:i/>
                          <w:iCs/>
                        </w:rPr>
                        <w:t>stand</w:t>
                      </w:r>
                      <w:r w:rsidRPr="009C6683">
                        <w:rPr>
                          <w:b/>
                          <w:bCs/>
                        </w:rPr>
                        <w:t xml:space="preserve"> </w:t>
                      </w:r>
                      <w:r w:rsidR="0054194D">
                        <w:rPr>
                          <w:b/>
                          <w:bCs/>
                        </w:rPr>
                        <w:t xml:space="preserve">del </w:t>
                      </w:r>
                      <w:r w:rsidRPr="009C6683">
                        <w:rPr>
                          <w:b/>
                          <w:bCs/>
                        </w:rPr>
                        <w:t>Congreso de ANEMBE.</w:t>
                      </w:r>
                    </w:p>
                  </w:txbxContent>
                </v:textbox>
                <w10:wrap anchorx="margin"/>
              </v:shape>
            </w:pict>
          </mc:Fallback>
        </mc:AlternateContent>
      </w:r>
      <w:r w:rsidR="00AE4E9D">
        <w:rPr>
          <w:noProof/>
        </w:rPr>
        <w:drawing>
          <wp:inline distT="0" distB="0" distL="0" distR="0" wp14:anchorId="643A8B71" wp14:editId="2BD80279">
            <wp:extent cx="4919472" cy="4700016"/>
            <wp:effectExtent l="0" t="0" r="0" b="5715"/>
            <wp:docPr id="11190104" name="Imagen 1" descr="Un grupo de personas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104" name="Imagen 1" descr="Un grupo de personas de pie&#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9472" cy="4700016"/>
                    </a:xfrm>
                    <a:prstGeom prst="rect">
                      <a:avLst/>
                    </a:prstGeom>
                  </pic:spPr>
                </pic:pic>
              </a:graphicData>
            </a:graphic>
          </wp:inline>
        </w:drawing>
      </w:r>
    </w:p>
    <w:p w14:paraId="58842EC1" w14:textId="77777777" w:rsidR="00CB56C0" w:rsidRDefault="00CB56C0" w:rsidP="009C7649">
      <w:pPr>
        <w:pStyle w:val="Texto"/>
      </w:pPr>
    </w:p>
    <w:p w14:paraId="1D6E1659" w14:textId="77777777" w:rsidR="00CB56C0" w:rsidRDefault="00CB56C0" w:rsidP="009C7649">
      <w:pPr>
        <w:pStyle w:val="Texto"/>
      </w:pPr>
    </w:p>
    <w:p w14:paraId="2A50D4AE" w14:textId="09B1E765"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3335901C"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30F646E7" w14:textId="420CAC9A" w:rsidR="00990AC1" w:rsidRDefault="00990AC1" w:rsidP="00EB54CE">
      <w:pPr>
        <w:widowControl/>
        <w:spacing w:after="0" w:line="240" w:lineRule="auto"/>
        <w:jc w:val="both"/>
        <w:rPr>
          <w:bCs/>
          <w:color w:val="595959"/>
          <w:sz w:val="18"/>
          <w:szCs w:val="18"/>
        </w:rPr>
      </w:pPr>
      <w:r>
        <w:rPr>
          <w:bCs/>
          <w:color w:val="595959"/>
          <w:sz w:val="18"/>
          <w:szCs w:val="18"/>
        </w:rPr>
        <w:t xml:space="preserve">La ficha técnica de </w:t>
      </w:r>
      <w:r w:rsidR="00084CBA" w:rsidRPr="00084CBA">
        <w:rPr>
          <w:bCs/>
          <w:color w:val="595959"/>
          <w:sz w:val="18"/>
          <w:szCs w:val="18"/>
        </w:rPr>
        <w:t xml:space="preserve">Coxevac </w:t>
      </w:r>
      <w:r>
        <w:rPr>
          <w:bCs/>
          <w:color w:val="595959"/>
          <w:sz w:val="18"/>
          <w:szCs w:val="18"/>
        </w:rPr>
        <w:t xml:space="preserve">está disponible en </w:t>
      </w:r>
      <w:r w:rsidR="00084CBA">
        <w:rPr>
          <w:bCs/>
          <w:color w:val="595959"/>
          <w:sz w:val="18"/>
          <w:szCs w:val="18"/>
        </w:rPr>
        <w:t>este enlace:</w:t>
      </w:r>
    </w:p>
    <w:p w14:paraId="54ABD457" w14:textId="5E175EFB" w:rsidR="00084CBA" w:rsidRDefault="00000000" w:rsidP="00EB54CE">
      <w:pPr>
        <w:widowControl/>
        <w:spacing w:after="0" w:line="240" w:lineRule="auto"/>
        <w:jc w:val="both"/>
        <w:rPr>
          <w:bCs/>
          <w:color w:val="595959"/>
          <w:sz w:val="18"/>
          <w:szCs w:val="18"/>
        </w:rPr>
      </w:pPr>
      <w:hyperlink r:id="rId15" w:history="1">
        <w:r w:rsidR="00612A0E" w:rsidRPr="00EC4FCC">
          <w:rPr>
            <w:rStyle w:val="Hipervnculo"/>
            <w:bCs/>
            <w:sz w:val="18"/>
            <w:szCs w:val="18"/>
          </w:rPr>
          <w:t>https://www.ceva.es/Especies-y-Productos/Lista-de-productos/COXEVAC</w:t>
        </w:r>
      </w:hyperlink>
    </w:p>
    <w:p w14:paraId="5DBD1FF7" w14:textId="1D0112BD" w:rsidR="00EB54CE" w:rsidRPr="00EB54CE" w:rsidRDefault="00EB54CE" w:rsidP="00EB54CE">
      <w:pPr>
        <w:widowControl/>
        <w:spacing w:after="0" w:line="240" w:lineRule="auto"/>
        <w:jc w:val="both"/>
        <w:rPr>
          <w:bCs/>
          <w:color w:val="595959"/>
          <w:sz w:val="18"/>
          <w:szCs w:val="18"/>
        </w:rPr>
      </w:pPr>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CC31D9" w:rsidRDefault="00000000" w:rsidP="00505F99">
      <w:pPr>
        <w:spacing w:after="0" w:line="240" w:lineRule="auto"/>
        <w:ind w:left="-108" w:firstLine="108"/>
        <w:rPr>
          <w:bCs/>
          <w:color w:val="595959"/>
          <w:sz w:val="18"/>
          <w:szCs w:val="18"/>
          <w:lang w:val="en-GB"/>
        </w:rPr>
      </w:pPr>
      <w:hyperlink r:id="rId16" w:history="1">
        <w:r w:rsidR="00EB54CE" w:rsidRPr="00CC31D9">
          <w:rPr>
            <w:rStyle w:val="Hipervnculo"/>
            <w:bCs/>
            <w:sz w:val="18"/>
            <w:szCs w:val="18"/>
            <w:lang w:val="en-GB"/>
          </w:rPr>
          <w:t>https://www.ceva.com</w:t>
        </w:r>
      </w:hyperlink>
    </w:p>
    <w:p w14:paraId="13AA08BF" w14:textId="77777777" w:rsidR="005D6DA9" w:rsidRPr="00682FE8" w:rsidRDefault="005D6DA9" w:rsidP="000304C8">
      <w:pPr>
        <w:spacing w:after="0" w:line="240" w:lineRule="auto"/>
        <w:rPr>
          <w:color w:val="0000FF"/>
          <w:sz w:val="18"/>
          <w:szCs w:val="18"/>
          <w:lang w:val="en-GB"/>
        </w:rPr>
      </w:pPr>
    </w:p>
    <w:p w14:paraId="4857990F" w14:textId="0ED499F4" w:rsidR="00743472" w:rsidRPr="00BC1653" w:rsidRDefault="0097178E"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rStyle w:val="Hipervnculo"/>
          <w:i/>
          <w:sz w:val="18"/>
          <w:szCs w:val="18"/>
        </w:rPr>
        <w:br/>
      </w:r>
      <w:hyperlink r:id="rId17" w:history="1">
        <w:r w:rsidRPr="00C54F00">
          <w:rPr>
            <w:rStyle w:val="Hipervnculo"/>
            <w:i/>
            <w:sz w:val="18"/>
            <w:szCs w:val="18"/>
          </w:rPr>
          <w:t>ceva.salud-animal@ceva.com</w:t>
        </w:r>
      </w:hyperlink>
    </w:p>
    <w:sectPr w:rsidR="00743472" w:rsidRPr="00BC1653">
      <w:headerReference w:type="default" r:id="rId18"/>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B8F4F" w14:textId="77777777" w:rsidR="00E47EAC" w:rsidRDefault="00E47EAC">
      <w:pPr>
        <w:spacing w:after="0" w:line="240" w:lineRule="auto"/>
      </w:pPr>
      <w:r>
        <w:separator/>
      </w:r>
    </w:p>
  </w:endnote>
  <w:endnote w:type="continuationSeparator" w:id="0">
    <w:p w14:paraId="2502719E" w14:textId="77777777" w:rsidR="00E47EAC" w:rsidRDefault="00E4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4D643" w14:textId="77777777" w:rsidR="00E47EAC" w:rsidRDefault="00E47EAC">
      <w:pPr>
        <w:spacing w:after="0" w:line="240" w:lineRule="auto"/>
      </w:pPr>
      <w:r>
        <w:separator/>
      </w:r>
    </w:p>
  </w:footnote>
  <w:footnote w:type="continuationSeparator" w:id="0">
    <w:p w14:paraId="2F4197BD" w14:textId="77777777" w:rsidR="00E47EAC" w:rsidRDefault="00E4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00E5"/>
    <w:rsid w:val="00001233"/>
    <w:rsid w:val="0000442F"/>
    <w:rsid w:val="00020F9B"/>
    <w:rsid w:val="000210BD"/>
    <w:rsid w:val="00027389"/>
    <w:rsid w:val="000304C8"/>
    <w:rsid w:val="0004019B"/>
    <w:rsid w:val="00050100"/>
    <w:rsid w:val="00080A3B"/>
    <w:rsid w:val="00084CBA"/>
    <w:rsid w:val="000852C9"/>
    <w:rsid w:val="000A2781"/>
    <w:rsid w:val="000A5EB9"/>
    <w:rsid w:val="000C7EBE"/>
    <w:rsid w:val="000E144B"/>
    <w:rsid w:val="000E5532"/>
    <w:rsid w:val="000E642B"/>
    <w:rsid w:val="000F4BC7"/>
    <w:rsid w:val="00102E77"/>
    <w:rsid w:val="00115F8E"/>
    <w:rsid w:val="0012747C"/>
    <w:rsid w:val="001305E0"/>
    <w:rsid w:val="00130C52"/>
    <w:rsid w:val="00130CAA"/>
    <w:rsid w:val="001333C4"/>
    <w:rsid w:val="00134B49"/>
    <w:rsid w:val="00135ADB"/>
    <w:rsid w:val="00142509"/>
    <w:rsid w:val="001500BC"/>
    <w:rsid w:val="00155389"/>
    <w:rsid w:val="001570BA"/>
    <w:rsid w:val="00157376"/>
    <w:rsid w:val="00164E9F"/>
    <w:rsid w:val="00166DDF"/>
    <w:rsid w:val="00185FC7"/>
    <w:rsid w:val="0018770C"/>
    <w:rsid w:val="001A049A"/>
    <w:rsid w:val="001A0824"/>
    <w:rsid w:val="001D52FA"/>
    <w:rsid w:val="001D6E65"/>
    <w:rsid w:val="001E0050"/>
    <w:rsid w:val="001E2EC6"/>
    <w:rsid w:val="001E525B"/>
    <w:rsid w:val="001F7804"/>
    <w:rsid w:val="00222AE2"/>
    <w:rsid w:val="00233712"/>
    <w:rsid w:val="002411E9"/>
    <w:rsid w:val="0024324D"/>
    <w:rsid w:val="00247E28"/>
    <w:rsid w:val="0025366E"/>
    <w:rsid w:val="0027538A"/>
    <w:rsid w:val="002753AC"/>
    <w:rsid w:val="00276CF7"/>
    <w:rsid w:val="0028007F"/>
    <w:rsid w:val="00296322"/>
    <w:rsid w:val="002B1ABE"/>
    <w:rsid w:val="002C1683"/>
    <w:rsid w:val="002C42E8"/>
    <w:rsid w:val="002D138A"/>
    <w:rsid w:val="002E1BFC"/>
    <w:rsid w:val="002E5C10"/>
    <w:rsid w:val="002F0F72"/>
    <w:rsid w:val="002F66D6"/>
    <w:rsid w:val="00301EDF"/>
    <w:rsid w:val="00303802"/>
    <w:rsid w:val="00310C45"/>
    <w:rsid w:val="00313100"/>
    <w:rsid w:val="00313CE5"/>
    <w:rsid w:val="003238A0"/>
    <w:rsid w:val="003439D4"/>
    <w:rsid w:val="0034766A"/>
    <w:rsid w:val="00361AD9"/>
    <w:rsid w:val="00365F91"/>
    <w:rsid w:val="0037304C"/>
    <w:rsid w:val="003759B9"/>
    <w:rsid w:val="00376A89"/>
    <w:rsid w:val="00386776"/>
    <w:rsid w:val="0038749F"/>
    <w:rsid w:val="00387DD5"/>
    <w:rsid w:val="003A29B7"/>
    <w:rsid w:val="003A6A06"/>
    <w:rsid w:val="003B6C2F"/>
    <w:rsid w:val="003C29B1"/>
    <w:rsid w:val="003C5426"/>
    <w:rsid w:val="003E0345"/>
    <w:rsid w:val="003E4E8C"/>
    <w:rsid w:val="003F7B03"/>
    <w:rsid w:val="00406693"/>
    <w:rsid w:val="004068DC"/>
    <w:rsid w:val="00416024"/>
    <w:rsid w:val="00416D69"/>
    <w:rsid w:val="00421072"/>
    <w:rsid w:val="004616B1"/>
    <w:rsid w:val="0046333A"/>
    <w:rsid w:val="004722AB"/>
    <w:rsid w:val="0047233E"/>
    <w:rsid w:val="00473D61"/>
    <w:rsid w:val="00482473"/>
    <w:rsid w:val="00491089"/>
    <w:rsid w:val="004A5DF8"/>
    <w:rsid w:val="004B001E"/>
    <w:rsid w:val="004B0F66"/>
    <w:rsid w:val="004B4A55"/>
    <w:rsid w:val="004B6FE6"/>
    <w:rsid w:val="004B75F8"/>
    <w:rsid w:val="004C4C14"/>
    <w:rsid w:val="004E0A0C"/>
    <w:rsid w:val="004E770C"/>
    <w:rsid w:val="004F6ABA"/>
    <w:rsid w:val="00501986"/>
    <w:rsid w:val="00505F99"/>
    <w:rsid w:val="005102AC"/>
    <w:rsid w:val="00513A2D"/>
    <w:rsid w:val="00515B1C"/>
    <w:rsid w:val="00531A4D"/>
    <w:rsid w:val="00531D2B"/>
    <w:rsid w:val="0053495C"/>
    <w:rsid w:val="005402AE"/>
    <w:rsid w:val="0054194D"/>
    <w:rsid w:val="005437D8"/>
    <w:rsid w:val="00546407"/>
    <w:rsid w:val="005468A1"/>
    <w:rsid w:val="00550F06"/>
    <w:rsid w:val="00550F34"/>
    <w:rsid w:val="00553ACB"/>
    <w:rsid w:val="00553BC2"/>
    <w:rsid w:val="00556B06"/>
    <w:rsid w:val="005573E7"/>
    <w:rsid w:val="00571816"/>
    <w:rsid w:val="00577495"/>
    <w:rsid w:val="00590147"/>
    <w:rsid w:val="005901CB"/>
    <w:rsid w:val="00591155"/>
    <w:rsid w:val="00595A5F"/>
    <w:rsid w:val="00595F12"/>
    <w:rsid w:val="005A6EB2"/>
    <w:rsid w:val="005B0114"/>
    <w:rsid w:val="005B2779"/>
    <w:rsid w:val="005B4D2F"/>
    <w:rsid w:val="005C0F3C"/>
    <w:rsid w:val="005C5C00"/>
    <w:rsid w:val="005D6266"/>
    <w:rsid w:val="005D6DA9"/>
    <w:rsid w:val="006010B8"/>
    <w:rsid w:val="006013D0"/>
    <w:rsid w:val="00610DFF"/>
    <w:rsid w:val="00612A0E"/>
    <w:rsid w:val="00654667"/>
    <w:rsid w:val="006625E2"/>
    <w:rsid w:val="00667458"/>
    <w:rsid w:val="00670529"/>
    <w:rsid w:val="0068021E"/>
    <w:rsid w:val="00682FE8"/>
    <w:rsid w:val="00691630"/>
    <w:rsid w:val="006949A9"/>
    <w:rsid w:val="006A4640"/>
    <w:rsid w:val="006A61DC"/>
    <w:rsid w:val="006B1D7B"/>
    <w:rsid w:val="006B6CC6"/>
    <w:rsid w:val="006D7D8E"/>
    <w:rsid w:val="006E5B43"/>
    <w:rsid w:val="006F0DE7"/>
    <w:rsid w:val="006F2E37"/>
    <w:rsid w:val="006F6A49"/>
    <w:rsid w:val="0070233D"/>
    <w:rsid w:val="007078F6"/>
    <w:rsid w:val="00714B14"/>
    <w:rsid w:val="00720279"/>
    <w:rsid w:val="00720C79"/>
    <w:rsid w:val="0072326B"/>
    <w:rsid w:val="00727335"/>
    <w:rsid w:val="007300BA"/>
    <w:rsid w:val="00730B98"/>
    <w:rsid w:val="00736AF4"/>
    <w:rsid w:val="007371F5"/>
    <w:rsid w:val="00743472"/>
    <w:rsid w:val="00747C2A"/>
    <w:rsid w:val="00757140"/>
    <w:rsid w:val="0076393A"/>
    <w:rsid w:val="00766461"/>
    <w:rsid w:val="007710D7"/>
    <w:rsid w:val="007721D0"/>
    <w:rsid w:val="00784DB6"/>
    <w:rsid w:val="00791DDA"/>
    <w:rsid w:val="00796502"/>
    <w:rsid w:val="007A6019"/>
    <w:rsid w:val="007B30DC"/>
    <w:rsid w:val="007D6727"/>
    <w:rsid w:val="007D7BD3"/>
    <w:rsid w:val="007E0D1A"/>
    <w:rsid w:val="0080608A"/>
    <w:rsid w:val="008215FD"/>
    <w:rsid w:val="00822F3F"/>
    <w:rsid w:val="00824EA1"/>
    <w:rsid w:val="00827FB2"/>
    <w:rsid w:val="0084640D"/>
    <w:rsid w:val="0084739F"/>
    <w:rsid w:val="00852F63"/>
    <w:rsid w:val="00853DE9"/>
    <w:rsid w:val="008559FE"/>
    <w:rsid w:val="008577C3"/>
    <w:rsid w:val="00860BF4"/>
    <w:rsid w:val="00865B85"/>
    <w:rsid w:val="00887599"/>
    <w:rsid w:val="008936CF"/>
    <w:rsid w:val="008A04AC"/>
    <w:rsid w:val="008B56BD"/>
    <w:rsid w:val="008B6225"/>
    <w:rsid w:val="008D1336"/>
    <w:rsid w:val="008D7985"/>
    <w:rsid w:val="008E497B"/>
    <w:rsid w:val="008F6BCA"/>
    <w:rsid w:val="009110A4"/>
    <w:rsid w:val="00911EAA"/>
    <w:rsid w:val="009200A0"/>
    <w:rsid w:val="00932D0A"/>
    <w:rsid w:val="009347C0"/>
    <w:rsid w:val="009360FC"/>
    <w:rsid w:val="00952F03"/>
    <w:rsid w:val="00954307"/>
    <w:rsid w:val="00955F62"/>
    <w:rsid w:val="009641DE"/>
    <w:rsid w:val="00967E43"/>
    <w:rsid w:val="0097178E"/>
    <w:rsid w:val="00974855"/>
    <w:rsid w:val="00983323"/>
    <w:rsid w:val="00986CCC"/>
    <w:rsid w:val="00990AC1"/>
    <w:rsid w:val="009A4F88"/>
    <w:rsid w:val="009B0864"/>
    <w:rsid w:val="009B66FD"/>
    <w:rsid w:val="009B7108"/>
    <w:rsid w:val="009C0B34"/>
    <w:rsid w:val="009C3DA0"/>
    <w:rsid w:val="009C6683"/>
    <w:rsid w:val="009C7649"/>
    <w:rsid w:val="009C7F01"/>
    <w:rsid w:val="009D4E10"/>
    <w:rsid w:val="009E25BF"/>
    <w:rsid w:val="009E3F04"/>
    <w:rsid w:val="009E717A"/>
    <w:rsid w:val="009F5ABC"/>
    <w:rsid w:val="00A01E81"/>
    <w:rsid w:val="00A02F62"/>
    <w:rsid w:val="00A053B4"/>
    <w:rsid w:val="00A0775C"/>
    <w:rsid w:val="00A137F1"/>
    <w:rsid w:val="00A313D9"/>
    <w:rsid w:val="00A3696D"/>
    <w:rsid w:val="00A462AC"/>
    <w:rsid w:val="00A547F7"/>
    <w:rsid w:val="00A56612"/>
    <w:rsid w:val="00A5741E"/>
    <w:rsid w:val="00A6348C"/>
    <w:rsid w:val="00A7279D"/>
    <w:rsid w:val="00A75BE7"/>
    <w:rsid w:val="00A92649"/>
    <w:rsid w:val="00A92A2E"/>
    <w:rsid w:val="00A97223"/>
    <w:rsid w:val="00AA6357"/>
    <w:rsid w:val="00AB3E9F"/>
    <w:rsid w:val="00AC1C83"/>
    <w:rsid w:val="00AC2034"/>
    <w:rsid w:val="00AD29B5"/>
    <w:rsid w:val="00AE217B"/>
    <w:rsid w:val="00AE4E9D"/>
    <w:rsid w:val="00AE7FAE"/>
    <w:rsid w:val="00AF092D"/>
    <w:rsid w:val="00AF22FC"/>
    <w:rsid w:val="00AF6001"/>
    <w:rsid w:val="00B1444E"/>
    <w:rsid w:val="00B41C0D"/>
    <w:rsid w:val="00B44FE9"/>
    <w:rsid w:val="00B47F28"/>
    <w:rsid w:val="00B543B5"/>
    <w:rsid w:val="00B606BD"/>
    <w:rsid w:val="00B73B7E"/>
    <w:rsid w:val="00B75EEB"/>
    <w:rsid w:val="00B82A4A"/>
    <w:rsid w:val="00B8402D"/>
    <w:rsid w:val="00B90B21"/>
    <w:rsid w:val="00B955F5"/>
    <w:rsid w:val="00BA38A7"/>
    <w:rsid w:val="00BA54AA"/>
    <w:rsid w:val="00BB2B07"/>
    <w:rsid w:val="00BC1653"/>
    <w:rsid w:val="00BD1CC0"/>
    <w:rsid w:val="00BD4686"/>
    <w:rsid w:val="00BD4D52"/>
    <w:rsid w:val="00BD5F6C"/>
    <w:rsid w:val="00BD62B7"/>
    <w:rsid w:val="00BD6BC4"/>
    <w:rsid w:val="00BF7528"/>
    <w:rsid w:val="00C10569"/>
    <w:rsid w:val="00C16D95"/>
    <w:rsid w:val="00C221F8"/>
    <w:rsid w:val="00C2469A"/>
    <w:rsid w:val="00C338F4"/>
    <w:rsid w:val="00C455FD"/>
    <w:rsid w:val="00C5369D"/>
    <w:rsid w:val="00C82317"/>
    <w:rsid w:val="00C8769A"/>
    <w:rsid w:val="00C94960"/>
    <w:rsid w:val="00CB56C0"/>
    <w:rsid w:val="00CB7B61"/>
    <w:rsid w:val="00CC31D9"/>
    <w:rsid w:val="00CE0C74"/>
    <w:rsid w:val="00D02336"/>
    <w:rsid w:val="00D05C3E"/>
    <w:rsid w:val="00D145AF"/>
    <w:rsid w:val="00D22E5C"/>
    <w:rsid w:val="00D27960"/>
    <w:rsid w:val="00D34805"/>
    <w:rsid w:val="00D40302"/>
    <w:rsid w:val="00D53705"/>
    <w:rsid w:val="00D53BB4"/>
    <w:rsid w:val="00D66A10"/>
    <w:rsid w:val="00D743A1"/>
    <w:rsid w:val="00D75178"/>
    <w:rsid w:val="00D8009B"/>
    <w:rsid w:val="00D833B8"/>
    <w:rsid w:val="00D97D80"/>
    <w:rsid w:val="00DA1CD3"/>
    <w:rsid w:val="00DA5172"/>
    <w:rsid w:val="00DA7A55"/>
    <w:rsid w:val="00DB5E14"/>
    <w:rsid w:val="00DC3520"/>
    <w:rsid w:val="00DC73D2"/>
    <w:rsid w:val="00DD0127"/>
    <w:rsid w:val="00DD362F"/>
    <w:rsid w:val="00DD7F5D"/>
    <w:rsid w:val="00DE1257"/>
    <w:rsid w:val="00DE4BB4"/>
    <w:rsid w:val="00DF4184"/>
    <w:rsid w:val="00E01930"/>
    <w:rsid w:val="00E02BE1"/>
    <w:rsid w:val="00E04BF4"/>
    <w:rsid w:val="00E05F39"/>
    <w:rsid w:val="00E14E89"/>
    <w:rsid w:val="00E15265"/>
    <w:rsid w:val="00E25614"/>
    <w:rsid w:val="00E26DAA"/>
    <w:rsid w:val="00E27F11"/>
    <w:rsid w:val="00E3158E"/>
    <w:rsid w:val="00E45645"/>
    <w:rsid w:val="00E45838"/>
    <w:rsid w:val="00E45A80"/>
    <w:rsid w:val="00E47EAC"/>
    <w:rsid w:val="00E529EC"/>
    <w:rsid w:val="00E55F86"/>
    <w:rsid w:val="00E57DB4"/>
    <w:rsid w:val="00E57EF6"/>
    <w:rsid w:val="00E62607"/>
    <w:rsid w:val="00E64F0C"/>
    <w:rsid w:val="00E66EF4"/>
    <w:rsid w:val="00E67967"/>
    <w:rsid w:val="00E8304F"/>
    <w:rsid w:val="00E83161"/>
    <w:rsid w:val="00E84AC7"/>
    <w:rsid w:val="00E852E0"/>
    <w:rsid w:val="00E92AEA"/>
    <w:rsid w:val="00EA2F2F"/>
    <w:rsid w:val="00EA3E18"/>
    <w:rsid w:val="00EB54CE"/>
    <w:rsid w:val="00ED0B98"/>
    <w:rsid w:val="00ED0DF3"/>
    <w:rsid w:val="00EE50BB"/>
    <w:rsid w:val="00F020C6"/>
    <w:rsid w:val="00F02CF7"/>
    <w:rsid w:val="00F04767"/>
    <w:rsid w:val="00F05C9F"/>
    <w:rsid w:val="00F14041"/>
    <w:rsid w:val="00F16430"/>
    <w:rsid w:val="00F37DD8"/>
    <w:rsid w:val="00F42365"/>
    <w:rsid w:val="00F46D1A"/>
    <w:rsid w:val="00F654C5"/>
    <w:rsid w:val="00F8382C"/>
    <w:rsid w:val="00F842EA"/>
    <w:rsid w:val="00F85274"/>
    <w:rsid w:val="00F935B2"/>
    <w:rsid w:val="00F9539C"/>
    <w:rsid w:val="00F96137"/>
    <w:rsid w:val="00FB2C65"/>
    <w:rsid w:val="00FB7A2F"/>
    <w:rsid w:val="00FD5F0D"/>
    <w:rsid w:val="00FD69EE"/>
    <w:rsid w:val="00FF3FBC"/>
    <w:rsid w:val="00FF54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D97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D80"/>
  </w:style>
  <w:style w:type="paragraph" w:styleId="Piedepgina">
    <w:name w:val="footer"/>
    <w:basedOn w:val="Normal"/>
    <w:link w:val="PiedepginaCar"/>
    <w:uiPriority w:val="99"/>
    <w:unhideWhenUsed/>
    <w:rsid w:val="00D97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miantes.ceva.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va.es/Especies-y-Productos/Lista-de-productos/COXEVAC" TargetMode="External"/><Relationship Id="rId17" Type="http://schemas.openxmlformats.org/officeDocument/2006/relationships/hyperlink" Target="mailto:ceva.salud-animal@ceva.com" TargetMode="External"/><Relationship Id="rId2" Type="http://schemas.openxmlformats.org/officeDocument/2006/relationships/customXml" Target="../customXml/item2.xml"/><Relationship Id="rId16" Type="http://schemas.openxmlformats.org/officeDocument/2006/relationships/hyperlink" Target="https://www.cev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eva.es/Especies-y-Productos/Lista-de-productos/COXEVA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88492370368439A4AC62F66EFCCEF" ma:contentTypeVersion="18" ma:contentTypeDescription="Create a new document." ma:contentTypeScope="" ma:versionID="f82930465785f13e792149151278f52f">
  <xsd:schema xmlns:xsd="http://www.w3.org/2001/XMLSchema" xmlns:xs="http://www.w3.org/2001/XMLSchema" xmlns:p="http://schemas.microsoft.com/office/2006/metadata/properties" xmlns:ns3="c40de2eb-2bc6-4d54-9191-cc4e05e46042" xmlns:ns4="4a35e619-70f3-4e4c-858a-0a278f6c31e0" targetNamespace="http://schemas.microsoft.com/office/2006/metadata/properties" ma:root="true" ma:fieldsID="5ac0d8226468905713620f1234a653d5" ns3:_="" ns4:_="">
    <xsd:import namespace="c40de2eb-2bc6-4d54-9191-cc4e05e46042"/>
    <xsd:import namespace="4a35e619-70f3-4e4c-858a-0a278f6c31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e2eb-2bc6-4d54-9191-cc4e05e4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5e619-70f3-4e4c-858a-0a278f6c31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35e619-70f3-4e4c-858a-0a278f6c31e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F58150DD-70B6-4215-BB56-B1EBBB1B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e2eb-2bc6-4d54-9191-cc4e05e46042"/>
    <ds:schemaRef ds:uri="4a35e619-70f3-4e4c-858a-0a278f6c3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2AA13-4572-41A5-9650-70A5C4AFAC97}">
  <ds:schemaRefs>
    <ds:schemaRef ds:uri="http://schemas.microsoft.com/sharepoint/v3/contenttype/forms"/>
  </ds:schemaRefs>
</ds:datastoreItem>
</file>

<file path=customXml/itemProps3.xml><?xml version="1.0" encoding="utf-8"?>
<ds:datastoreItem xmlns:ds="http://schemas.openxmlformats.org/officeDocument/2006/customXml" ds:itemID="{DF9DC3A4-B2F2-4546-AC5E-10765E3A8EB6}">
  <ds:schemaRefs>
    <ds:schemaRef ds:uri="http://schemas.microsoft.com/office/2006/metadata/properties"/>
    <ds:schemaRef ds:uri="http://schemas.microsoft.com/office/infopath/2007/PartnerControls"/>
    <ds:schemaRef ds:uri="4a35e619-70f3-4e4c-858a-0a278f6c31e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2882</Characters>
  <Application>Microsoft Office Word</Application>
  <DocSecurity>0</DocSecurity>
  <Lines>65</Lines>
  <Paragraphs>23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7</cp:revision>
  <dcterms:created xsi:type="dcterms:W3CDTF">2024-04-30T11:45:00Z</dcterms:created>
  <dcterms:modified xsi:type="dcterms:W3CDTF">2024-04-30T13:44:00Z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0x01010025688492370368439A4AC62F66EFCCEF</vt:lpwstr>
  </property>
  <property fmtid="{D5CDD505-2E9C-101B-9397-08002B2CF9AE}" pid="3" name="GrammarlyDocumentId">
    <vt:lpwstr>1a5cb20c2e94e40ff83b145a93c864a32149c7fe24a004eedb927dae9dc7ad76</vt:lpwstr>
  </property>
</Properties>
</file>