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369C" w14:textId="6CE6576C" w:rsidR="008E478E" w:rsidRPr="008E478E" w:rsidRDefault="008E478E" w:rsidP="006745DB">
      <w:pPr>
        <w:jc w:val="center"/>
        <w:rPr>
          <w:rStyle w:val="normaltextrun"/>
          <w:rFonts w:ascii="Calibri" w:hAnsi="Calibri" w:cs="Calibri"/>
          <w:b/>
          <w:bCs/>
          <w:color w:val="000000"/>
          <w:u w:val="single"/>
          <w:shd w:val="clear" w:color="auto" w:fill="FFFFFF"/>
        </w:rPr>
      </w:pPr>
      <w:bookmarkStart w:id="0" w:name="_Hlk161222104"/>
      <w:r w:rsidRPr="008E478E">
        <w:rPr>
          <w:rStyle w:val="normaltextrun"/>
          <w:rFonts w:ascii="Calibri" w:hAnsi="Calibri" w:cs="Calibri"/>
          <w:b/>
          <w:bCs/>
          <w:color w:val="000000"/>
          <w:u w:val="single"/>
          <w:shd w:val="clear" w:color="auto" w:fill="FFFFFF"/>
        </w:rPr>
        <w:t>20 de marzo, Día Mundial de la Salud Bucodental</w:t>
      </w:r>
    </w:p>
    <w:bookmarkEnd w:id="0"/>
    <w:p w14:paraId="23F5B36C" w14:textId="2E0F7162" w:rsidR="00EB09A8" w:rsidRPr="006745DB" w:rsidRDefault="00EB09A8" w:rsidP="006745DB">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z w:val="44"/>
          <w:szCs w:val="44"/>
          <w:shd w:val="clear" w:color="auto" w:fill="FFFFFF"/>
        </w:rPr>
        <w:t>Más del 70% de las mascotas sufren de enfermedad periodontal</w:t>
      </w:r>
    </w:p>
    <w:p w14:paraId="6D03BB47" w14:textId="77777777" w:rsidR="006745DB" w:rsidRPr="006745DB" w:rsidRDefault="006745DB" w:rsidP="006745DB">
      <w:pPr>
        <w:pStyle w:val="Prrafodelista"/>
        <w:jc w:val="both"/>
        <w:rPr>
          <w:rStyle w:val="normaltextrun"/>
          <w:rFonts w:ascii="Calibri" w:hAnsi="Calibri" w:cs="Calibri"/>
          <w:b/>
          <w:bCs/>
          <w:color w:val="000000"/>
          <w:shd w:val="clear" w:color="auto" w:fill="FFFFFF"/>
        </w:rPr>
      </w:pPr>
    </w:p>
    <w:p w14:paraId="103F3BDF" w14:textId="77777777" w:rsidR="004E0F81" w:rsidRDefault="004E0F81" w:rsidP="00304CC9">
      <w:pPr>
        <w:pStyle w:val="Prrafodelista"/>
        <w:numPr>
          <w:ilvl w:val="0"/>
          <w:numId w:val="1"/>
        </w:numPr>
        <w:spacing w:after="0"/>
        <w:jc w:val="both"/>
        <w:rPr>
          <w:rStyle w:val="normaltextrun"/>
          <w:rFonts w:ascii="Calibri" w:hAnsi="Calibri" w:cs="Calibri"/>
          <w:b/>
          <w:bCs/>
          <w:color w:val="000000"/>
          <w:shd w:val="clear" w:color="auto" w:fill="FFFFFF"/>
        </w:rPr>
      </w:pPr>
      <w:r w:rsidRPr="004E0F81">
        <w:rPr>
          <w:rStyle w:val="normaltextrun"/>
          <w:rFonts w:ascii="Calibri" w:hAnsi="Calibri" w:cs="Calibri"/>
          <w:b/>
          <w:bCs/>
          <w:color w:val="000000"/>
          <w:shd w:val="clear" w:color="auto" w:fill="FFFFFF"/>
        </w:rPr>
        <w:t>Además de la enfermedad periodontal, la retención de los dientes de leche en los perros, las fracturas dentales y la reabsorción dental en gatos, junto con la gingivitis y la placa son los casos más frecuentes en consult</w:t>
      </w:r>
      <w:r>
        <w:rPr>
          <w:rStyle w:val="normaltextrun"/>
          <w:rFonts w:ascii="Calibri" w:hAnsi="Calibri" w:cs="Calibri"/>
          <w:b/>
          <w:bCs/>
          <w:color w:val="000000"/>
          <w:shd w:val="clear" w:color="auto" w:fill="FFFFFF"/>
        </w:rPr>
        <w:t>a</w:t>
      </w:r>
    </w:p>
    <w:p w14:paraId="4999D9CC" w14:textId="77777777" w:rsidR="004E0F81" w:rsidRDefault="004E0F81" w:rsidP="004E0F81">
      <w:pPr>
        <w:pStyle w:val="Prrafodelista"/>
        <w:spacing w:after="0"/>
        <w:jc w:val="both"/>
        <w:rPr>
          <w:rStyle w:val="normaltextrun"/>
          <w:rFonts w:ascii="Calibri" w:hAnsi="Calibri" w:cs="Calibri"/>
          <w:b/>
          <w:bCs/>
          <w:color w:val="000000"/>
          <w:shd w:val="clear" w:color="auto" w:fill="FFFFFF"/>
        </w:rPr>
      </w:pPr>
    </w:p>
    <w:p w14:paraId="08805633" w14:textId="1C9BABB8" w:rsidR="004E0F81" w:rsidRDefault="004E0F81" w:rsidP="004E0F81">
      <w:pPr>
        <w:pStyle w:val="Prrafodelista"/>
        <w:numPr>
          <w:ilvl w:val="0"/>
          <w:numId w:val="1"/>
        </w:numPr>
        <w:spacing w:after="0"/>
        <w:jc w:val="both"/>
        <w:rPr>
          <w:rStyle w:val="normaltextrun"/>
          <w:rFonts w:ascii="Calibri" w:hAnsi="Calibri" w:cs="Calibri"/>
          <w:b/>
          <w:bCs/>
          <w:color w:val="000000"/>
          <w:shd w:val="clear" w:color="auto" w:fill="FFFFFF"/>
        </w:rPr>
      </w:pPr>
      <w:r w:rsidRPr="004E0F81">
        <w:rPr>
          <w:rStyle w:val="normaltextrun"/>
          <w:rFonts w:ascii="Calibri" w:hAnsi="Calibri" w:cs="Calibri"/>
          <w:b/>
          <w:bCs/>
          <w:color w:val="000000"/>
          <w:shd w:val="clear" w:color="auto" w:fill="FFFFFF"/>
        </w:rPr>
        <w:t xml:space="preserve">La limpieza frecuente y las revisiones </w:t>
      </w:r>
      <w:r>
        <w:rPr>
          <w:rStyle w:val="normaltextrun"/>
          <w:rFonts w:ascii="Calibri" w:hAnsi="Calibri" w:cs="Calibri"/>
          <w:b/>
          <w:bCs/>
          <w:color w:val="000000"/>
          <w:shd w:val="clear" w:color="auto" w:fill="FFFFFF"/>
        </w:rPr>
        <w:t>anuales</w:t>
      </w:r>
      <w:r w:rsidRPr="004E0F81">
        <w:rPr>
          <w:rStyle w:val="normaltextrun"/>
          <w:rFonts w:ascii="Calibri" w:hAnsi="Calibri" w:cs="Calibri"/>
          <w:b/>
          <w:bCs/>
          <w:color w:val="000000"/>
          <w:shd w:val="clear" w:color="auto" w:fill="FFFFFF"/>
        </w:rPr>
        <w:t xml:space="preserve"> en el veterinario son la mejor forma de prevenir la enfermedad periodontal</w:t>
      </w:r>
      <w:r>
        <w:rPr>
          <w:rStyle w:val="normaltextrun"/>
          <w:rFonts w:ascii="Calibri" w:hAnsi="Calibri" w:cs="Calibri"/>
          <w:b/>
          <w:bCs/>
          <w:color w:val="000000"/>
          <w:shd w:val="clear" w:color="auto" w:fill="FFFFFF"/>
        </w:rPr>
        <w:t xml:space="preserve"> y</w:t>
      </w:r>
      <w:r w:rsidRPr="004E0F81">
        <w:rPr>
          <w:rStyle w:val="normaltextrun"/>
          <w:rFonts w:ascii="Calibri" w:hAnsi="Calibri" w:cs="Calibri"/>
          <w:b/>
          <w:bCs/>
          <w:color w:val="000000"/>
          <w:shd w:val="clear" w:color="auto" w:fill="FFFFFF"/>
        </w:rPr>
        <w:t xml:space="preserve"> mejora</w:t>
      </w:r>
      <w:r>
        <w:rPr>
          <w:rStyle w:val="normaltextrun"/>
          <w:rFonts w:ascii="Calibri" w:hAnsi="Calibri" w:cs="Calibri"/>
          <w:b/>
          <w:bCs/>
          <w:color w:val="000000"/>
          <w:shd w:val="clear" w:color="auto" w:fill="FFFFFF"/>
        </w:rPr>
        <w:t>r</w:t>
      </w:r>
      <w:r w:rsidRPr="004E0F81">
        <w:rPr>
          <w:rStyle w:val="normaltextrun"/>
          <w:rFonts w:ascii="Calibri" w:hAnsi="Calibri" w:cs="Calibri"/>
          <w:b/>
          <w:bCs/>
          <w:color w:val="000000"/>
          <w:shd w:val="clear" w:color="auto" w:fill="FFFFFF"/>
        </w:rPr>
        <w:t xml:space="preserve"> la calidad de vida de las mascotas</w:t>
      </w:r>
    </w:p>
    <w:p w14:paraId="3E779781" w14:textId="77777777" w:rsidR="004E0F81" w:rsidRPr="004E0F81" w:rsidRDefault="004E0F81" w:rsidP="004E0F81">
      <w:pPr>
        <w:pStyle w:val="Prrafodelista"/>
        <w:rPr>
          <w:rStyle w:val="normaltextrun"/>
          <w:rFonts w:ascii="Calibri" w:hAnsi="Calibri" w:cs="Calibri"/>
          <w:b/>
          <w:bCs/>
          <w:color w:val="000000"/>
          <w:shd w:val="clear" w:color="auto" w:fill="FFFFFF"/>
        </w:rPr>
      </w:pPr>
    </w:p>
    <w:p w14:paraId="567791D7" w14:textId="538A0C26" w:rsidR="004E0F81" w:rsidRPr="004E0F81" w:rsidRDefault="004E0F81" w:rsidP="004E0F81">
      <w:pPr>
        <w:pStyle w:val="Prrafodelista"/>
        <w:numPr>
          <w:ilvl w:val="0"/>
          <w:numId w:val="1"/>
        </w:numPr>
        <w:spacing w:after="0"/>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Recientemente, </w:t>
      </w:r>
      <w:r w:rsidRPr="004E0F81">
        <w:rPr>
          <w:rStyle w:val="normaltextrun"/>
          <w:rFonts w:ascii="Calibri" w:hAnsi="Calibri" w:cs="Calibri"/>
          <w:b/>
          <w:bCs/>
          <w:color w:val="000000"/>
          <w:shd w:val="clear" w:color="auto" w:fill="FFFFFF"/>
        </w:rPr>
        <w:t>AniCura ha hecho una potente inversión para equipar a sus centros en España con las estaciones dentales más modernas</w:t>
      </w:r>
      <w:r>
        <w:rPr>
          <w:rStyle w:val="normaltextrun"/>
          <w:rFonts w:ascii="Calibri" w:hAnsi="Calibri" w:cs="Calibri"/>
          <w:b/>
          <w:bCs/>
          <w:color w:val="000000"/>
          <w:shd w:val="clear" w:color="auto" w:fill="FFFFFF"/>
        </w:rPr>
        <w:t xml:space="preserve"> y</w:t>
      </w:r>
      <w:r w:rsidRPr="004E0F81">
        <w:rPr>
          <w:rStyle w:val="normaltextrun"/>
          <w:rFonts w:ascii="Calibri" w:hAnsi="Calibri" w:cs="Calibri"/>
          <w:b/>
          <w:bCs/>
          <w:color w:val="000000"/>
          <w:shd w:val="clear" w:color="auto" w:fill="FFFFFF"/>
        </w:rPr>
        <w:t xml:space="preserve"> radiología dental </w:t>
      </w:r>
      <w:r>
        <w:rPr>
          <w:rStyle w:val="normaltextrun"/>
          <w:rFonts w:ascii="Calibri" w:hAnsi="Calibri" w:cs="Calibri"/>
          <w:b/>
          <w:bCs/>
          <w:color w:val="000000"/>
          <w:shd w:val="clear" w:color="auto" w:fill="FFFFFF"/>
        </w:rPr>
        <w:t>para asegurar atención de máxima calidad</w:t>
      </w:r>
    </w:p>
    <w:p w14:paraId="114DF5C3" w14:textId="77777777" w:rsidR="004E0F81" w:rsidRDefault="004E0F81"/>
    <w:p w14:paraId="53DFDEF6" w14:textId="071788C7" w:rsidR="00F644AF" w:rsidRDefault="00042CAB" w:rsidP="00F644AF">
      <w:pPr>
        <w:jc w:val="both"/>
      </w:pPr>
      <w:r w:rsidRPr="13DB1E6A">
        <w:rPr>
          <w:b/>
          <w:bCs/>
        </w:rPr>
        <w:t xml:space="preserve">Madrid, </w:t>
      </w:r>
      <w:r w:rsidR="00D6549D">
        <w:rPr>
          <w:b/>
          <w:bCs/>
        </w:rPr>
        <w:t>1</w:t>
      </w:r>
      <w:r w:rsidR="00123977">
        <w:rPr>
          <w:b/>
          <w:bCs/>
        </w:rPr>
        <w:t>9</w:t>
      </w:r>
      <w:r w:rsidR="000A11E7">
        <w:rPr>
          <w:b/>
          <w:bCs/>
        </w:rPr>
        <w:t xml:space="preserve"> de marzo de 2024</w:t>
      </w:r>
      <w:r w:rsidRPr="13DB1E6A">
        <w:rPr>
          <w:b/>
          <w:bCs/>
        </w:rPr>
        <w:t>.-</w:t>
      </w:r>
      <w:r w:rsidR="00F644AF">
        <w:rPr>
          <w:b/>
          <w:bCs/>
        </w:rPr>
        <w:t xml:space="preserve"> </w:t>
      </w:r>
      <w:r w:rsidR="00F644AF" w:rsidRPr="00043A72">
        <w:t xml:space="preserve">Por sus características y forma de vida, </w:t>
      </w:r>
      <w:r w:rsidR="00875D16">
        <w:t xml:space="preserve">es muy común que </w:t>
      </w:r>
      <w:r w:rsidR="00F644AF">
        <w:t>las mascotas</w:t>
      </w:r>
      <w:r w:rsidR="00F644AF" w:rsidRPr="00043A72">
        <w:t xml:space="preserve"> sufr</w:t>
      </w:r>
      <w:r w:rsidR="00875D16">
        <w:t>a</w:t>
      </w:r>
      <w:r w:rsidR="00F644AF" w:rsidRPr="00043A72">
        <w:t xml:space="preserve">n problemas de salud dental desde </w:t>
      </w:r>
      <w:r w:rsidR="004E0F81">
        <w:t>temprana edad</w:t>
      </w:r>
      <w:r w:rsidR="00F644AF">
        <w:t>. De hecho, s</w:t>
      </w:r>
      <w:r w:rsidR="00F644AF" w:rsidRPr="00043A72">
        <w:t xml:space="preserve">e estima que más del 80% de los perros y del 70% de los gatos mayores de tres años sufren algún tipo de </w:t>
      </w:r>
      <w:r w:rsidR="00875D16">
        <w:t>patología</w:t>
      </w:r>
      <w:r w:rsidR="00F644AF" w:rsidRPr="00043A72">
        <w:t xml:space="preserve"> periodonta</w:t>
      </w:r>
      <w:r w:rsidR="00F644AF">
        <w:t>l</w:t>
      </w:r>
      <w:r w:rsidR="00F644AF">
        <w:rPr>
          <w:vertAlign w:val="superscript"/>
        </w:rPr>
        <w:t>1</w:t>
      </w:r>
      <w:r w:rsidR="00F644AF">
        <w:t>. Sin embargo, es una</w:t>
      </w:r>
      <w:r w:rsidR="00F644AF" w:rsidRPr="00043A72">
        <w:t xml:space="preserve"> de las enfermedades menos diagnosticadas</w:t>
      </w:r>
      <w:r w:rsidR="00F644AF">
        <w:t xml:space="preserve"> en medicina veterinaria</w:t>
      </w:r>
      <w:r w:rsidR="00F644AF" w:rsidRPr="00043A72">
        <w:t>.</w:t>
      </w:r>
    </w:p>
    <w:p w14:paraId="51C5E191" w14:textId="0A6E2976" w:rsidR="00F644AF" w:rsidRDefault="00875D16" w:rsidP="00F644AF">
      <w:pPr>
        <w:jc w:val="both"/>
        <w:rPr>
          <w:rStyle w:val="normaltextrun"/>
          <w:rFonts w:ascii="Calibri" w:hAnsi="Calibri" w:cs="Calibri"/>
          <w:color w:val="000000"/>
          <w:shd w:val="clear" w:color="auto" w:fill="FFFFFF"/>
        </w:rPr>
      </w:pPr>
      <w:r w:rsidRPr="00875D16">
        <w:t>“</w:t>
      </w:r>
      <w:r w:rsidRPr="00875D16">
        <w:rPr>
          <w:i/>
          <w:iCs/>
        </w:rPr>
        <w:t xml:space="preserve">La enfermedad periodontal es, sin duda, la patología más frecuente en nuestras mascotas. </w:t>
      </w:r>
      <w:r>
        <w:rPr>
          <w:i/>
          <w:iCs/>
        </w:rPr>
        <w:t>C</w:t>
      </w:r>
      <w:r w:rsidRPr="00875D16">
        <w:rPr>
          <w:i/>
          <w:iCs/>
        </w:rPr>
        <w:t>omienza su desarrollo en las partes ocultas del diente, por lo que cuando se hace evidente ya está plenamente instaurada</w:t>
      </w:r>
      <w:r>
        <w:t xml:space="preserve">. </w:t>
      </w:r>
      <w:r w:rsidRPr="00875D16">
        <w:rPr>
          <w:i/>
          <w:iCs/>
        </w:rPr>
        <w:t xml:space="preserve">La retención de los dientes de leche en los perros, las fracturas dentales y la reabsorción dental en gatos, junto con la gingivitis y la placa son </w:t>
      </w:r>
      <w:r>
        <w:rPr>
          <w:i/>
          <w:iCs/>
        </w:rPr>
        <w:t>l</w:t>
      </w:r>
      <w:r w:rsidR="004E0F81">
        <w:rPr>
          <w:i/>
          <w:iCs/>
        </w:rPr>
        <w:t xml:space="preserve">os casos </w:t>
      </w:r>
      <w:r>
        <w:rPr>
          <w:i/>
          <w:iCs/>
        </w:rPr>
        <w:t>que más vemos en consulta</w:t>
      </w:r>
      <w:r>
        <w:t xml:space="preserve">”, explica </w:t>
      </w:r>
      <w:r>
        <w:rPr>
          <w:rStyle w:val="normaltextrun"/>
          <w:rFonts w:ascii="Calibri" w:hAnsi="Calibri" w:cs="Calibri"/>
          <w:b/>
          <w:bCs/>
          <w:color w:val="000000"/>
          <w:shd w:val="clear" w:color="auto" w:fill="FFFFFF"/>
        </w:rPr>
        <w:t>José Gómez, director médico de</w:t>
      </w:r>
      <w:r>
        <w:rPr>
          <w:rStyle w:val="normaltextrun"/>
          <w:rFonts w:ascii="Calibri" w:hAnsi="Calibri" w:cs="Calibri"/>
          <w:color w:val="000000"/>
          <w:shd w:val="clear" w:color="auto" w:fill="FFFFFF"/>
        </w:rPr>
        <w:t xml:space="preserve"> </w:t>
      </w:r>
      <w:hyperlink r:id="rId10" w:tgtFrame="_blank" w:history="1">
        <w:r>
          <w:rPr>
            <w:rStyle w:val="normaltextrun"/>
            <w:rFonts w:ascii="Calibri" w:hAnsi="Calibri" w:cs="Calibri"/>
            <w:color w:val="0563C1"/>
            <w:shd w:val="clear" w:color="auto" w:fill="FFFFFF"/>
          </w:rPr>
          <w:t>AniCura Iberia</w:t>
        </w:r>
      </w:hyperlink>
      <w:r>
        <w:rPr>
          <w:rStyle w:val="normaltextrun"/>
          <w:rFonts w:ascii="Calibri" w:hAnsi="Calibri" w:cs="Calibri"/>
          <w:color w:val="000000"/>
          <w:shd w:val="clear" w:color="auto" w:fill="FFFFFF"/>
        </w:rPr>
        <w:t xml:space="preserve">. </w:t>
      </w:r>
    </w:p>
    <w:p w14:paraId="5790F84D" w14:textId="5CA06E6D" w:rsidR="00A30600" w:rsidRDefault="00371632" w:rsidP="00A30600">
      <w:pPr>
        <w:jc w:val="both"/>
      </w:pPr>
      <w:r>
        <w:rPr>
          <w:rStyle w:val="normaltextrun"/>
          <w:rFonts w:ascii="Calibri" w:hAnsi="Calibri" w:cs="Calibri"/>
          <w:color w:val="000000"/>
          <w:shd w:val="clear" w:color="auto" w:fill="FFFFFF"/>
        </w:rPr>
        <w:t>La edad y la falta de higien</w:t>
      </w:r>
      <w:r w:rsidR="00123977">
        <w:rPr>
          <w:rStyle w:val="normaltextrun"/>
          <w:rFonts w:ascii="Calibri" w:hAnsi="Calibri" w:cs="Calibri"/>
          <w:color w:val="000000"/>
          <w:shd w:val="clear" w:color="auto" w:fill="FFFFFF"/>
        </w:rPr>
        <w:t xml:space="preserve">e </w:t>
      </w:r>
      <w:r w:rsidR="00CA688E">
        <w:rPr>
          <w:rStyle w:val="normaltextrun"/>
          <w:rFonts w:ascii="Calibri" w:hAnsi="Calibri" w:cs="Calibri"/>
          <w:color w:val="000000"/>
          <w:shd w:val="clear" w:color="auto" w:fill="FFFFFF"/>
        </w:rPr>
        <w:t xml:space="preserve">bucodental </w:t>
      </w:r>
      <w:r>
        <w:rPr>
          <w:rStyle w:val="normaltextrun"/>
          <w:rFonts w:ascii="Calibri" w:hAnsi="Calibri" w:cs="Calibri"/>
          <w:color w:val="000000"/>
          <w:shd w:val="clear" w:color="auto" w:fill="FFFFFF"/>
        </w:rPr>
        <w:t xml:space="preserve">son dos de los principales factores que predisponen a la mascota a sufrir una enfermedad periodontal. No obstante, </w:t>
      </w:r>
      <w:r>
        <w:t>o</w:t>
      </w:r>
      <w:r w:rsidRPr="0072736F">
        <w:t>tros factores como el tamaño</w:t>
      </w:r>
      <w:r w:rsidR="00A30600">
        <w:t>, la raza o el sobrepeso, ta</w:t>
      </w:r>
      <w:r w:rsidRPr="0072736F">
        <w:t>mbién tienen una influencia muy importante.</w:t>
      </w:r>
      <w:r w:rsidR="00A30600">
        <w:t xml:space="preserve"> En el caso de los perros, </w:t>
      </w:r>
      <w:r w:rsidR="004E0F81">
        <w:t>los</w:t>
      </w:r>
      <w:r w:rsidR="00A30600">
        <w:t xml:space="preserve"> estudios apuntan que los de raza</w:t>
      </w:r>
      <w:r w:rsidR="00F644AF" w:rsidRPr="0072736F">
        <w:t xml:space="preserve"> pequeña tienen 5 veces más probabilidad de desarrollar enfermedad periodontal que los de talla grande</w:t>
      </w:r>
      <w:r w:rsidR="00A30600">
        <w:t>,</w:t>
      </w:r>
      <w:r w:rsidR="00F644AF" w:rsidRPr="0072736F">
        <w:t xml:space="preserve"> y la gran mayoría de casos se observaron en los perros de menos de 15 Kg</w:t>
      </w:r>
      <w:r w:rsidR="00A30600">
        <w:rPr>
          <w:vertAlign w:val="superscript"/>
        </w:rPr>
        <w:t>2</w:t>
      </w:r>
      <w:r w:rsidR="00F644AF" w:rsidRPr="0072736F">
        <w:t xml:space="preserve">. </w:t>
      </w:r>
    </w:p>
    <w:p w14:paraId="56A01C06" w14:textId="155E73A9" w:rsidR="00371632" w:rsidRDefault="00A30600" w:rsidP="00A30600">
      <w:pPr>
        <w:jc w:val="both"/>
      </w:pPr>
      <w:r w:rsidRPr="00A30600">
        <w:t xml:space="preserve">Con respecto a los gatos, </w:t>
      </w:r>
      <w:r>
        <w:t>las diferentes investigaciones</w:t>
      </w:r>
      <w:r w:rsidRPr="00A30600">
        <w:t xml:space="preserve"> concluyen que razas como </w:t>
      </w:r>
      <w:r>
        <w:t xml:space="preserve">el </w:t>
      </w:r>
      <w:r w:rsidR="00F644AF" w:rsidRPr="0072736F">
        <w:t xml:space="preserve">Siamés o </w:t>
      </w:r>
      <w:r>
        <w:t xml:space="preserve">el </w:t>
      </w:r>
      <w:r w:rsidR="00F644AF" w:rsidRPr="0072736F">
        <w:t xml:space="preserve">Maine </w:t>
      </w:r>
      <w:proofErr w:type="spellStart"/>
      <w:r w:rsidR="00F644AF" w:rsidRPr="0072736F">
        <w:t>Coon</w:t>
      </w:r>
      <w:proofErr w:type="spellEnd"/>
      <w:r w:rsidRPr="00A30600">
        <w:t xml:space="preserve">, </w:t>
      </w:r>
      <w:r w:rsidR="00F644AF" w:rsidRPr="0072736F">
        <w:t>tienen especial predisposición. Al igual que en perros, la edad es un factor de riesgo</w:t>
      </w:r>
      <w:r>
        <w:t xml:space="preserve">, </w:t>
      </w:r>
      <w:r w:rsidR="00F644AF" w:rsidRPr="0072736F">
        <w:t xml:space="preserve">pero la obesidad y la insuficiente labor preventiva son aspectos que </w:t>
      </w:r>
      <w:r>
        <w:t>se</w:t>
      </w:r>
      <w:r w:rsidR="00F644AF" w:rsidRPr="0072736F">
        <w:t xml:space="preserve"> deben tenerse </w:t>
      </w:r>
      <w:r>
        <w:t>en cuenta</w:t>
      </w:r>
      <w:r>
        <w:rPr>
          <w:vertAlign w:val="superscript"/>
        </w:rPr>
        <w:t>3</w:t>
      </w:r>
      <w:r w:rsidR="004E0F81">
        <w:rPr>
          <w:vertAlign w:val="superscript"/>
        </w:rPr>
        <w:t>,4</w:t>
      </w:r>
      <w:r>
        <w:t xml:space="preserve">. </w:t>
      </w:r>
    </w:p>
    <w:p w14:paraId="70550007" w14:textId="6ADAE23A" w:rsidR="00A30600" w:rsidRDefault="00A30600" w:rsidP="00A30600">
      <w:pPr>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Esta patología también supone un proceso inflamatorio, e incluso infeccioso, que sostenido en el tiempo puede derivar ciertas repercusiones. Además, existe una relación entre la enfermedad periodontal y el riesgo de desarrollo de enfermedades sistémicas, principalmente renales y </w:t>
      </w:r>
      <w:r w:rsidRPr="004E0F81">
        <w:rPr>
          <w:rStyle w:val="normaltextrun"/>
          <w:rFonts w:ascii="Calibri" w:hAnsi="Calibri" w:cs="Calibri"/>
          <w:color w:val="000000"/>
          <w:shd w:val="clear" w:color="auto" w:fill="FFFFFF"/>
        </w:rPr>
        <w:t>cardiacas</w:t>
      </w:r>
      <w:r w:rsidR="004E0F81">
        <w:rPr>
          <w:rStyle w:val="normaltextrun"/>
          <w:rFonts w:ascii="Calibri" w:hAnsi="Calibri" w:cs="Calibri"/>
          <w:color w:val="000000"/>
          <w:shd w:val="clear" w:color="auto" w:fill="FFFFFF"/>
          <w:vertAlign w:val="superscript"/>
        </w:rPr>
        <w:t>5</w:t>
      </w:r>
      <w:r w:rsidRPr="004E0F8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
    <w:p w14:paraId="6FEF4832" w14:textId="77777777" w:rsidR="004E0F81" w:rsidRDefault="004E0F81" w:rsidP="00A30600">
      <w:pPr>
        <w:jc w:val="both"/>
        <w:rPr>
          <w:rStyle w:val="normaltextrun"/>
          <w:rFonts w:ascii="Calibri" w:hAnsi="Calibri" w:cs="Calibri"/>
          <w:color w:val="000000"/>
          <w:shd w:val="clear" w:color="auto" w:fill="FFFFFF"/>
        </w:rPr>
      </w:pPr>
    </w:p>
    <w:p w14:paraId="3E59A08E" w14:textId="77777777" w:rsidR="004E0F81" w:rsidRDefault="004E0F81" w:rsidP="00A30600">
      <w:pPr>
        <w:jc w:val="both"/>
        <w:rPr>
          <w:rStyle w:val="normaltextrun"/>
          <w:rFonts w:ascii="Calibri" w:hAnsi="Calibri" w:cs="Calibri"/>
          <w:color w:val="000000"/>
          <w:shd w:val="clear" w:color="auto" w:fill="FFFFFF"/>
        </w:rPr>
      </w:pPr>
    </w:p>
    <w:p w14:paraId="2B6B9F37" w14:textId="0A8CF9DF" w:rsidR="00F644AF" w:rsidRPr="00F644AF" w:rsidRDefault="00A30600" w:rsidP="00A30600">
      <w:pPr>
        <w:jc w:val="both"/>
        <w:rPr>
          <w:b/>
          <w:bCs/>
        </w:rPr>
      </w:pPr>
      <w:r>
        <w:rPr>
          <w:b/>
          <w:bCs/>
        </w:rPr>
        <w:lastRenderedPageBreak/>
        <w:t>Las revisiones periódicas garantizan el bienestar de las mascotas</w:t>
      </w:r>
    </w:p>
    <w:p w14:paraId="79E61843" w14:textId="4892A1EE" w:rsidR="00B42D7A" w:rsidRDefault="00B42D7A" w:rsidP="00B42D7A">
      <w:pPr>
        <w:pStyle w:val="Textbody"/>
        <w:spacing w:before="180" w:line="259" w:lineRule="auto"/>
        <w:ind w:left="0" w:right="438"/>
        <w:jc w:val="both"/>
        <w:rPr>
          <w:rStyle w:val="normaltextrun"/>
          <w:b w:val="0"/>
          <w:bCs w:val="0"/>
          <w:color w:val="000000"/>
          <w:shd w:val="clear" w:color="auto" w:fill="FFFFFF"/>
        </w:rPr>
      </w:pPr>
      <w:r>
        <w:rPr>
          <w:b w:val="0"/>
          <w:bCs w:val="0"/>
        </w:rPr>
        <w:t xml:space="preserve">La limpieza frecuente y las revisiones periódicas en el veterinario son la mejor forma de prevenir la enfermedad periodontal. </w:t>
      </w:r>
      <w:r w:rsidRPr="0072736F">
        <w:rPr>
          <w:b w:val="0"/>
          <w:bCs w:val="0"/>
        </w:rPr>
        <w:t>Una revisión anual</w:t>
      </w:r>
      <w:r>
        <w:rPr>
          <w:b w:val="0"/>
          <w:bCs w:val="0"/>
        </w:rPr>
        <w:t xml:space="preserve"> asegura una detección precoz y mejora la calidad de vida de las mascotas. </w:t>
      </w:r>
      <w:r>
        <w:rPr>
          <w:b w:val="0"/>
          <w:bCs w:val="0"/>
          <w:i/>
          <w:iCs/>
        </w:rPr>
        <w:t>“</w:t>
      </w:r>
      <w:r w:rsidRPr="00B42D7A">
        <w:rPr>
          <w:b w:val="0"/>
          <w:bCs w:val="0"/>
          <w:i/>
          <w:iCs/>
        </w:rPr>
        <w:t>La</w:t>
      </w:r>
      <w:r w:rsidR="00476655" w:rsidRPr="00B42D7A">
        <w:rPr>
          <w:b w:val="0"/>
          <w:bCs w:val="0"/>
          <w:i/>
          <w:iCs/>
        </w:rPr>
        <w:t xml:space="preserve"> exploración de la cavidad oral debe ser una parte fundamental de los chequeos de salud regulares</w:t>
      </w:r>
      <w:r>
        <w:rPr>
          <w:b w:val="0"/>
          <w:bCs w:val="0"/>
          <w:i/>
          <w:iCs/>
        </w:rPr>
        <w:t xml:space="preserve">. El veterinario nos dará los consejos más adecuados para </w:t>
      </w:r>
      <w:r w:rsidRPr="00B42D7A">
        <w:rPr>
          <w:b w:val="0"/>
          <w:bCs w:val="0"/>
          <w:i/>
          <w:iCs/>
        </w:rPr>
        <w:t>preservar la salud bucodental de nuestras mascotas, indicando los tratamientos de limpieza e higienización dental para evitar o retrasar al máximo posible el desarrollo de esta desagradable enfermedad y sus potenciales consecuencias</w:t>
      </w:r>
      <w:r w:rsidR="00476655">
        <w:rPr>
          <w:b w:val="0"/>
          <w:bCs w:val="0"/>
        </w:rPr>
        <w:t xml:space="preserve">”, </w:t>
      </w:r>
      <w:r w:rsidR="00476655" w:rsidRPr="00476655">
        <w:rPr>
          <w:b w:val="0"/>
          <w:bCs w:val="0"/>
        </w:rPr>
        <w:t>comenta</w:t>
      </w:r>
      <w:r w:rsidR="00476655">
        <w:t xml:space="preserve"> </w:t>
      </w:r>
      <w:r w:rsidR="00476655" w:rsidRPr="00476655">
        <w:rPr>
          <w:rStyle w:val="normaltextrun"/>
          <w:color w:val="000000"/>
          <w:shd w:val="clear" w:color="auto" w:fill="FFFFFF"/>
        </w:rPr>
        <w:t>José Gómez</w:t>
      </w:r>
      <w:r w:rsidR="00476655">
        <w:rPr>
          <w:rStyle w:val="normaltextrun"/>
          <w:b w:val="0"/>
          <w:bCs w:val="0"/>
          <w:color w:val="000000"/>
          <w:shd w:val="clear" w:color="auto" w:fill="FFFFFF"/>
        </w:rPr>
        <w:t>.</w:t>
      </w:r>
    </w:p>
    <w:p w14:paraId="5EA6D61B" w14:textId="6E80AF7A" w:rsidR="00B42D7A" w:rsidRPr="00476655" w:rsidRDefault="00476655" w:rsidP="004E0F81">
      <w:pPr>
        <w:pStyle w:val="Textbody"/>
        <w:spacing w:before="180" w:line="259" w:lineRule="auto"/>
        <w:ind w:left="0" w:right="438"/>
        <w:jc w:val="both"/>
        <w:rPr>
          <w:b w:val="0"/>
          <w:bCs w:val="0"/>
        </w:rPr>
      </w:pPr>
      <w:r w:rsidRPr="00476655">
        <w:rPr>
          <w:rStyle w:val="normaltextrun"/>
          <w:b w:val="0"/>
          <w:bCs w:val="0"/>
          <w:color w:val="000000"/>
          <w:shd w:val="clear" w:color="auto" w:fill="FFFFFF"/>
        </w:rPr>
        <w:t xml:space="preserve">Recientemente, AniCura ha </w:t>
      </w:r>
      <w:r w:rsidR="00B42D7A">
        <w:rPr>
          <w:rStyle w:val="normaltextrun"/>
          <w:b w:val="0"/>
          <w:bCs w:val="0"/>
          <w:color w:val="000000"/>
          <w:shd w:val="clear" w:color="auto" w:fill="FFFFFF"/>
        </w:rPr>
        <w:t>hecho una potente inversión</w:t>
      </w:r>
      <w:r>
        <w:rPr>
          <w:rStyle w:val="normaltextrun"/>
          <w:b w:val="0"/>
          <w:bCs w:val="0"/>
          <w:color w:val="000000"/>
          <w:shd w:val="clear" w:color="auto" w:fill="FFFFFF"/>
        </w:rPr>
        <w:t xml:space="preserve"> para equipar a sus centros </w:t>
      </w:r>
      <w:r w:rsidR="00B42D7A">
        <w:rPr>
          <w:rStyle w:val="normaltextrun"/>
          <w:b w:val="0"/>
          <w:bCs w:val="0"/>
          <w:color w:val="000000"/>
          <w:shd w:val="clear" w:color="auto" w:fill="FFFFFF"/>
        </w:rPr>
        <w:t xml:space="preserve">en todo </w:t>
      </w:r>
      <w:r>
        <w:rPr>
          <w:rStyle w:val="normaltextrun"/>
          <w:b w:val="0"/>
          <w:bCs w:val="0"/>
          <w:color w:val="000000"/>
          <w:shd w:val="clear" w:color="auto" w:fill="FFFFFF"/>
        </w:rPr>
        <w:t xml:space="preserve">España con las estaciones </w:t>
      </w:r>
      <w:r w:rsidRPr="00AF4414">
        <w:rPr>
          <w:b w:val="0"/>
          <w:bCs w:val="0"/>
        </w:rPr>
        <w:t>dentales</w:t>
      </w:r>
      <w:r>
        <w:rPr>
          <w:b w:val="0"/>
          <w:bCs w:val="0"/>
        </w:rPr>
        <w:t xml:space="preserve"> más modernas</w:t>
      </w:r>
      <w:r w:rsidRPr="00AF4414">
        <w:rPr>
          <w:b w:val="0"/>
          <w:bCs w:val="0"/>
        </w:rPr>
        <w:t>, radiología dental y todo el instrumental necesario para realizar los procedimientos requeridos con las máximas garantías.</w:t>
      </w:r>
      <w:r w:rsidR="004E0F81">
        <w:rPr>
          <w:b w:val="0"/>
          <w:bCs w:val="0"/>
        </w:rPr>
        <w:t xml:space="preserve"> </w:t>
      </w:r>
      <w:r w:rsidR="00B42D7A">
        <w:rPr>
          <w:b w:val="0"/>
          <w:bCs w:val="0"/>
        </w:rPr>
        <w:t>Además, tiene a disposición de las mascotas y cuidadores a especialistas altamente cualificados y en continua formación para proporcionar la mejor atención en salud dental.</w:t>
      </w:r>
    </w:p>
    <w:p w14:paraId="11D73500" w14:textId="77777777" w:rsidR="00F644AF" w:rsidRDefault="00F644AF" w:rsidP="5510ED86">
      <w:pPr>
        <w:jc w:val="both"/>
      </w:pPr>
    </w:p>
    <w:p w14:paraId="5C2CA18B" w14:textId="4321E006" w:rsidR="00042CAB" w:rsidRDefault="00D621E3" w:rsidP="00B91A40">
      <w:pPr>
        <w:pStyle w:val="paragraph"/>
        <w:spacing w:before="0" w:beforeAutospacing="0" w:after="0" w:afterAutospacing="0"/>
        <w:jc w:val="both"/>
        <w:textAlignment w:val="baseline"/>
        <w:rPr>
          <w:rStyle w:val="eop"/>
          <w:rFonts w:ascii="Calibri" w:hAnsi="Calibri" w:cs="Calibri"/>
          <w:b/>
          <w:bCs/>
          <w:sz w:val="22"/>
          <w:szCs w:val="22"/>
        </w:rPr>
      </w:pPr>
      <w:r w:rsidRPr="5510ED86">
        <w:rPr>
          <w:rStyle w:val="eop"/>
          <w:rFonts w:ascii="Calibri" w:hAnsi="Calibri" w:cs="Calibri"/>
          <w:b/>
          <w:bCs/>
          <w:sz w:val="22"/>
          <w:szCs w:val="22"/>
        </w:rPr>
        <w:t>Referencias</w:t>
      </w:r>
    </w:p>
    <w:p w14:paraId="21FD211F" w14:textId="77777777" w:rsidR="00D621E3" w:rsidRDefault="00D621E3" w:rsidP="5510ED86">
      <w:pPr>
        <w:pStyle w:val="paragraph"/>
        <w:spacing w:before="0" w:beforeAutospacing="0" w:after="0" w:afterAutospacing="0"/>
        <w:jc w:val="both"/>
        <w:textAlignment w:val="baseline"/>
        <w:rPr>
          <w:rStyle w:val="eop"/>
          <w:rFonts w:ascii="Calibri" w:hAnsi="Calibri" w:cs="Calibri"/>
          <w:sz w:val="22"/>
          <w:szCs w:val="22"/>
        </w:rPr>
      </w:pPr>
    </w:p>
    <w:p w14:paraId="13755218" w14:textId="4436A240" w:rsidR="00F644AF" w:rsidRPr="00A30600" w:rsidRDefault="00F644AF" w:rsidP="00B42D7A">
      <w:pPr>
        <w:pStyle w:val="Textbody"/>
        <w:numPr>
          <w:ilvl w:val="0"/>
          <w:numId w:val="6"/>
        </w:numPr>
        <w:spacing w:before="0"/>
        <w:ind w:right="438"/>
        <w:jc w:val="both"/>
        <w:rPr>
          <w:rStyle w:val="Hipervnculo"/>
          <w:b w:val="0"/>
          <w:bCs w:val="0"/>
          <w:color w:val="auto"/>
          <w:u w:val="none"/>
          <w:lang w:val="en-GB"/>
        </w:rPr>
      </w:pPr>
      <w:proofErr w:type="spellStart"/>
      <w:r w:rsidRPr="00371632">
        <w:rPr>
          <w:b w:val="0"/>
          <w:bCs w:val="0"/>
          <w:lang w:val="en-GB"/>
        </w:rPr>
        <w:t>Niemeiec</w:t>
      </w:r>
      <w:proofErr w:type="spellEnd"/>
      <w:r w:rsidRPr="00371632">
        <w:rPr>
          <w:b w:val="0"/>
          <w:bCs w:val="0"/>
          <w:lang w:val="en-GB"/>
        </w:rPr>
        <w:t xml:space="preserve">, B et al. World Small Animal Veterinary Association Global Dental </w:t>
      </w:r>
      <w:r w:rsidRPr="002B3722">
        <w:rPr>
          <w:b w:val="0"/>
          <w:bCs w:val="0"/>
          <w:lang w:val="en-GB"/>
        </w:rPr>
        <w:t xml:space="preserve">Guidelines </w:t>
      </w:r>
      <w:hyperlink r:id="rId11">
        <w:r w:rsidR="009075CA" w:rsidRPr="002B3722">
          <w:rPr>
            <w:rStyle w:val="Hipervnculo"/>
            <w:b w:val="0"/>
            <w:bCs w:val="0"/>
            <w:color w:val="0563C1"/>
            <w:lang w:val="en-GB"/>
          </w:rPr>
          <w:t>https://wsava.org/global-guidelines/global-dental-guidelines/</w:t>
        </w:r>
      </w:hyperlink>
      <w:r w:rsidR="009075CA">
        <w:rPr>
          <w:rStyle w:val="Hipervnculo"/>
          <w:color w:val="0563C1"/>
          <w:lang w:val="en-GB"/>
        </w:rPr>
        <w:t xml:space="preserve"> </w:t>
      </w:r>
    </w:p>
    <w:p w14:paraId="1F3385CA" w14:textId="0121D842" w:rsidR="00A30600" w:rsidRPr="00A30600" w:rsidRDefault="00A30600" w:rsidP="00B42D7A">
      <w:pPr>
        <w:pStyle w:val="Textbody"/>
        <w:numPr>
          <w:ilvl w:val="0"/>
          <w:numId w:val="6"/>
        </w:numPr>
        <w:spacing w:before="0"/>
        <w:ind w:right="438"/>
        <w:jc w:val="both"/>
        <w:rPr>
          <w:rStyle w:val="Hipervnculo"/>
          <w:b w:val="0"/>
          <w:bCs w:val="0"/>
          <w:color w:val="auto"/>
          <w:u w:val="none"/>
          <w:lang w:val="en-GB"/>
        </w:rPr>
      </w:pPr>
      <w:r w:rsidRPr="00371632">
        <w:rPr>
          <w:b w:val="0"/>
          <w:bCs w:val="0"/>
          <w:lang w:val="en-GB"/>
        </w:rPr>
        <w:t xml:space="preserve">Wallis, C. et al. Association of periodontal disease with breed size, breed, weight, and age in pure-bred client-owned dogs in the United States. </w:t>
      </w:r>
      <w:r w:rsidRPr="00CA688E">
        <w:rPr>
          <w:b w:val="0"/>
          <w:bCs w:val="0"/>
          <w:lang w:val="en-GB"/>
        </w:rPr>
        <w:t>The Veterinary Journal 275 (2021) 105717</w:t>
      </w:r>
    </w:p>
    <w:p w14:paraId="01D57E3C" w14:textId="7640C1BA" w:rsidR="00371632" w:rsidRPr="00371632" w:rsidRDefault="00371632" w:rsidP="00B42D7A">
      <w:pPr>
        <w:pStyle w:val="Textbody"/>
        <w:numPr>
          <w:ilvl w:val="0"/>
          <w:numId w:val="6"/>
        </w:numPr>
        <w:spacing w:before="0"/>
        <w:ind w:right="438"/>
        <w:jc w:val="both"/>
        <w:rPr>
          <w:b w:val="0"/>
          <w:bCs w:val="0"/>
          <w:lang w:val="en-GB"/>
        </w:rPr>
      </w:pPr>
      <w:r w:rsidRPr="00371632">
        <w:rPr>
          <w:rFonts w:asciiTheme="minorHAnsi" w:eastAsia="Times New Roman" w:hAnsiTheme="minorHAnsi" w:cstheme="minorHAnsi"/>
          <w:b w:val="0"/>
          <w:bCs w:val="0"/>
          <w:kern w:val="36"/>
          <w:lang w:val="en-GB" w:eastAsia="es-ES"/>
        </w:rPr>
        <w:t>O´Neill, DG et al Periodontal disease in cats under primary veterinary care in the UK: frequency and risk factors</w:t>
      </w:r>
      <w:r w:rsidRPr="00371632">
        <w:rPr>
          <w:b w:val="0"/>
          <w:bCs w:val="0"/>
          <w:lang w:val="en-GB"/>
        </w:rPr>
        <w:t>. Journal of Feline Medicine and Surgery 1–12 (2023</w:t>
      </w:r>
      <w:r w:rsidR="00A30600">
        <w:rPr>
          <w:b w:val="0"/>
          <w:bCs w:val="0"/>
          <w:lang w:val="en-GB"/>
        </w:rPr>
        <w:t>)</w:t>
      </w:r>
    </w:p>
    <w:p w14:paraId="0CD27B6B" w14:textId="753C8120" w:rsidR="00371632" w:rsidRPr="00371632" w:rsidRDefault="00371632" w:rsidP="00B42D7A">
      <w:pPr>
        <w:pStyle w:val="Textbody"/>
        <w:numPr>
          <w:ilvl w:val="0"/>
          <w:numId w:val="6"/>
        </w:numPr>
        <w:spacing w:before="0"/>
        <w:ind w:right="438"/>
        <w:jc w:val="both"/>
        <w:rPr>
          <w:b w:val="0"/>
          <w:bCs w:val="0"/>
          <w:lang w:val="en-GB"/>
        </w:rPr>
      </w:pPr>
      <w:r w:rsidRPr="00371632">
        <w:rPr>
          <w:rFonts w:asciiTheme="minorHAnsi" w:hAnsiTheme="minorHAnsi" w:cstheme="minorHAnsi"/>
          <w:b w:val="0"/>
          <w:bCs w:val="0"/>
          <w:lang w:val="en-GB"/>
        </w:rPr>
        <w:t xml:space="preserve">Glickman, LT et al. </w:t>
      </w:r>
      <w:r w:rsidRPr="00371632">
        <w:rPr>
          <w:b w:val="0"/>
          <w:bCs w:val="0"/>
          <w:lang w:val="en-GB"/>
        </w:rPr>
        <w:t xml:space="preserve">Evaluation of the risk of endocarditis and other cardiovascular events on the basis of the severity of periodontal disease in dogs. </w:t>
      </w:r>
      <w:r w:rsidRPr="00CA688E">
        <w:rPr>
          <w:b w:val="0"/>
          <w:bCs w:val="0"/>
          <w:lang w:val="en-GB"/>
        </w:rPr>
        <w:t>JAVMA, Vol 234, No. 4, February 15, 2009</w:t>
      </w:r>
    </w:p>
    <w:p w14:paraId="32162C4A" w14:textId="77777777" w:rsidR="00F644AF" w:rsidRPr="00371632" w:rsidRDefault="00F644AF" w:rsidP="00B42D7A">
      <w:pPr>
        <w:pStyle w:val="Textbody"/>
        <w:numPr>
          <w:ilvl w:val="0"/>
          <w:numId w:val="6"/>
        </w:numPr>
        <w:suppressAutoHyphens w:val="0"/>
        <w:autoSpaceDN/>
        <w:spacing w:before="0"/>
        <w:ind w:right="438"/>
        <w:jc w:val="both"/>
        <w:textAlignment w:val="auto"/>
        <w:rPr>
          <w:rFonts w:asciiTheme="minorHAnsi" w:eastAsia="Times New Roman" w:hAnsiTheme="minorHAnsi" w:cstheme="minorHAnsi"/>
          <w:b w:val="0"/>
          <w:bCs w:val="0"/>
          <w:color w:val="1F1F1F"/>
          <w:kern w:val="0"/>
          <w:lang w:val="en-GB" w:eastAsia="es-ES"/>
        </w:rPr>
      </w:pPr>
      <w:r w:rsidRPr="00371632">
        <w:rPr>
          <w:rFonts w:asciiTheme="minorHAnsi" w:hAnsiTheme="minorHAnsi" w:cstheme="minorHAnsi"/>
          <w:b w:val="0"/>
          <w:bCs w:val="0"/>
          <w:lang w:val="en-GB"/>
        </w:rPr>
        <w:t xml:space="preserve">Glickman, LT et al. </w:t>
      </w:r>
      <w:r w:rsidRPr="00371632">
        <w:rPr>
          <w:rFonts w:asciiTheme="minorHAnsi" w:eastAsia="Times New Roman" w:hAnsiTheme="minorHAnsi" w:cstheme="minorHAnsi"/>
          <w:b w:val="0"/>
          <w:bCs w:val="0"/>
          <w:color w:val="1F1F1F"/>
          <w:kern w:val="36"/>
          <w:lang w:val="en-GB" w:eastAsia="es-ES"/>
        </w:rPr>
        <w:t xml:space="preserve">Association between chronic azotemic kidney disease and the severity of periodontal disease in dogs. </w:t>
      </w:r>
      <w:hyperlink r:id="rId12" w:tooltip="Go to Preventive Veterinary Medicine on ScienceDirect" w:history="1">
        <w:r w:rsidRPr="00371632">
          <w:rPr>
            <w:rFonts w:asciiTheme="minorHAnsi" w:eastAsia="Times New Roman" w:hAnsiTheme="minorHAnsi" w:cstheme="minorHAnsi"/>
            <w:b w:val="0"/>
            <w:bCs w:val="0"/>
            <w:color w:val="1F1F1F"/>
            <w:kern w:val="0"/>
            <w:lang w:val="en-GB" w:eastAsia="es-ES"/>
          </w:rPr>
          <w:t>Prev Vet Medicine</w:t>
        </w:r>
      </w:hyperlink>
      <w:r w:rsidRPr="00CA688E">
        <w:rPr>
          <w:rFonts w:asciiTheme="minorHAnsi" w:eastAsia="Times New Roman" w:hAnsiTheme="minorHAnsi" w:cstheme="minorHAnsi"/>
          <w:b w:val="0"/>
          <w:bCs w:val="0"/>
          <w:color w:val="1F1F1F"/>
          <w:kern w:val="0"/>
          <w:lang w:val="en-GB" w:eastAsia="es-ES"/>
        </w:rPr>
        <w:t xml:space="preserve">. Vol. 99 </w:t>
      </w:r>
      <w:proofErr w:type="spellStart"/>
      <w:r w:rsidRPr="00CA688E">
        <w:rPr>
          <w:rFonts w:asciiTheme="minorHAnsi" w:eastAsia="Times New Roman" w:hAnsiTheme="minorHAnsi" w:cstheme="minorHAnsi"/>
          <w:b w:val="0"/>
          <w:bCs w:val="0"/>
          <w:color w:val="1F1F1F"/>
          <w:kern w:val="0"/>
          <w:lang w:val="en-GB" w:eastAsia="es-ES"/>
        </w:rPr>
        <w:t>pag</w:t>
      </w:r>
      <w:proofErr w:type="spellEnd"/>
      <w:r w:rsidRPr="00CA688E">
        <w:rPr>
          <w:rFonts w:asciiTheme="minorHAnsi" w:eastAsia="Times New Roman" w:hAnsiTheme="minorHAnsi" w:cstheme="minorHAnsi"/>
          <w:b w:val="0"/>
          <w:bCs w:val="0"/>
          <w:color w:val="1F1F1F"/>
          <w:kern w:val="0"/>
          <w:lang w:val="en-GB" w:eastAsia="es-ES"/>
        </w:rPr>
        <w:t>. 193-200 (2011)</w:t>
      </w:r>
    </w:p>
    <w:p w14:paraId="37280DC5" w14:textId="77777777" w:rsidR="00D9170C" w:rsidRPr="00CA688E" w:rsidRDefault="00D9170C" w:rsidP="00B91A40">
      <w:pPr>
        <w:pStyle w:val="paragraph"/>
        <w:spacing w:before="0" w:beforeAutospacing="0" w:after="0" w:afterAutospacing="0"/>
        <w:jc w:val="both"/>
        <w:textAlignment w:val="baseline"/>
        <w:rPr>
          <w:rStyle w:val="eop"/>
          <w:rFonts w:ascii="Calibri" w:hAnsi="Calibri" w:cs="Calibri"/>
          <w:sz w:val="22"/>
          <w:szCs w:val="22"/>
          <w:lang w:val="en-GB"/>
        </w:rPr>
      </w:pPr>
    </w:p>
    <w:p w14:paraId="68AC616B" w14:textId="77777777" w:rsidR="00042CAB" w:rsidRPr="00CA688E" w:rsidRDefault="00042CAB" w:rsidP="00042CAB">
      <w:pPr>
        <w:pStyle w:val="paragraph"/>
        <w:spacing w:before="0" w:beforeAutospacing="0" w:after="0" w:afterAutospacing="0"/>
        <w:jc w:val="both"/>
        <w:textAlignment w:val="baseline"/>
        <w:rPr>
          <w:rFonts w:ascii="Calibri" w:hAnsi="Calibri" w:cs="Calibri"/>
          <w:lang w:val="en-GB"/>
        </w:rPr>
      </w:pPr>
    </w:p>
    <w:p w14:paraId="1CD14D69"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Sobre AniCura </w:t>
      </w:r>
      <w:r>
        <w:rPr>
          <w:rStyle w:val="eop"/>
          <w:rFonts w:ascii="Calibri" w:hAnsi="Calibri" w:cs="Calibri"/>
          <w:sz w:val="20"/>
          <w:szCs w:val="20"/>
        </w:rPr>
        <w:t> </w:t>
      </w:r>
    </w:p>
    <w:p w14:paraId="24938060"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85 de ellas en Iberia, y con 11.000 trabajadores, de los cuales cerca de 1.800 trabajan en la península, y atiende anualmente a más de cuatro millones y medio de pacientes. </w:t>
      </w:r>
      <w:r>
        <w:rPr>
          <w:rStyle w:val="eop"/>
          <w:rFonts w:ascii="Calibri" w:hAnsi="Calibri" w:cs="Calibri"/>
          <w:sz w:val="18"/>
          <w:szCs w:val="18"/>
        </w:rPr>
        <w:t> </w:t>
      </w:r>
    </w:p>
    <w:p w14:paraId="49B0A470"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Pr>
          <w:rStyle w:val="normaltextrun"/>
          <w:rFonts w:ascii="Calibri" w:hAnsi="Calibri" w:cs="Calibri"/>
          <w:sz w:val="18"/>
          <w:szCs w:val="18"/>
        </w:rPr>
        <w:t>Veterinary</w:t>
      </w:r>
      <w:proofErr w:type="spellEnd"/>
      <w:r>
        <w:rPr>
          <w:rStyle w:val="normaltextrun"/>
          <w:rFonts w:ascii="Calibri" w:hAnsi="Calibri" w:cs="Calibri"/>
          <w:sz w:val="18"/>
          <w:szCs w:val="18"/>
        </w:rPr>
        <w:t xml:space="preserve"> Health, una empresa familiar centrada en la atención veterinaria.</w:t>
      </w:r>
      <w:r>
        <w:rPr>
          <w:rStyle w:val="normaltextrun"/>
          <w:rFonts w:ascii="Calibri Light" w:hAnsi="Calibri Light" w:cs="Calibri Light"/>
          <w:sz w:val="18"/>
          <w:szCs w:val="18"/>
        </w:rPr>
        <w:t xml:space="preserve"> </w:t>
      </w:r>
      <w:r>
        <w:rPr>
          <w:rStyle w:val="normaltextrun"/>
          <w:rFonts w:ascii="Calibri" w:hAnsi="Calibri" w:cs="Calibri"/>
          <w:sz w:val="18"/>
          <w:szCs w:val="18"/>
        </w:rPr>
        <w:t xml:space="preserve">Para obtener información sobre cómo AniCura está trabajando para dar forma al futuro de la atención veterinaria, visite nuestro sitio web </w:t>
      </w:r>
      <w:hyperlink r:id="rId13" w:tgtFrame="_blank" w:history="1">
        <w:r>
          <w:rPr>
            <w:rStyle w:val="normaltextrun"/>
            <w:rFonts w:ascii="Calibri" w:hAnsi="Calibri" w:cs="Calibri"/>
            <w:sz w:val="18"/>
            <w:szCs w:val="18"/>
            <w:u w:val="single"/>
          </w:rPr>
          <w:t>www.anicuragroup.com</w:t>
        </w:r>
      </w:hyperlink>
      <w:r>
        <w:rPr>
          <w:rStyle w:val="eop"/>
          <w:rFonts w:ascii="Calibri" w:hAnsi="Calibri" w:cs="Calibri"/>
          <w:sz w:val="18"/>
          <w:szCs w:val="18"/>
        </w:rPr>
        <w:t> </w:t>
      </w:r>
    </w:p>
    <w:p w14:paraId="18A1340E"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B56CEFB"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Para más información y entrevistas: </w:t>
      </w:r>
      <w:r>
        <w:rPr>
          <w:rStyle w:val="eop"/>
          <w:rFonts w:ascii="Calibri" w:hAnsi="Calibri" w:cs="Calibri"/>
          <w:sz w:val="22"/>
          <w:szCs w:val="22"/>
        </w:rPr>
        <w:t> </w:t>
      </w:r>
    </w:p>
    <w:p w14:paraId="4C4F617A"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C5B6D8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ATREVIA </w:t>
      </w:r>
      <w:r>
        <w:rPr>
          <w:rStyle w:val="eop"/>
          <w:rFonts w:ascii="Calibri" w:hAnsi="Calibri" w:cs="Calibri"/>
          <w:sz w:val="22"/>
          <w:szCs w:val="22"/>
        </w:rPr>
        <w:t> </w:t>
      </w:r>
    </w:p>
    <w:p w14:paraId="7A8660B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Valentina Flórez </w:t>
      </w:r>
      <w:hyperlink r:id="rId14" w:tgtFrame="_blank" w:history="1">
        <w:r>
          <w:rPr>
            <w:rStyle w:val="normaltextrun"/>
            <w:rFonts w:ascii="Calibri" w:hAnsi="Calibri" w:cs="Calibri"/>
            <w:color w:val="0563C1"/>
            <w:sz w:val="22"/>
            <w:szCs w:val="22"/>
            <w:u w:val="single"/>
          </w:rPr>
          <w:t>vflorez@atrevia.com</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039F413"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623 12 45 73 </w:t>
      </w:r>
      <w:r>
        <w:rPr>
          <w:rStyle w:val="eop"/>
          <w:rFonts w:ascii="Calibri" w:hAnsi="Calibri" w:cs="Calibri"/>
          <w:color w:val="000000"/>
          <w:sz w:val="22"/>
          <w:szCs w:val="22"/>
        </w:rPr>
        <w:t> </w:t>
      </w:r>
    </w:p>
    <w:p w14:paraId="1A554669"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47AE4E3"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 xml:space="preserve">Paula Seoane </w:t>
      </w:r>
      <w:hyperlink r:id="rId15" w:tgtFrame="_blank" w:history="1">
        <w:r>
          <w:rPr>
            <w:rStyle w:val="normaltextrun"/>
            <w:rFonts w:ascii="Calibri" w:hAnsi="Calibri" w:cs="Calibri"/>
            <w:color w:val="0563C1"/>
            <w:sz w:val="22"/>
            <w:szCs w:val="22"/>
            <w:u w:val="single"/>
          </w:rPr>
          <w:t>pseoane@atrevia.com</w:t>
        </w:r>
      </w:hyperlink>
      <w:r>
        <w:rPr>
          <w:rStyle w:val="normaltextrun"/>
          <w:rFonts w:ascii="Calibri" w:hAnsi="Calibri" w:cs="Calibri"/>
          <w:sz w:val="22"/>
          <w:szCs w:val="22"/>
        </w:rPr>
        <w:t> </w:t>
      </w:r>
      <w:r>
        <w:rPr>
          <w:rStyle w:val="eop"/>
          <w:rFonts w:ascii="Calibri" w:hAnsi="Calibri" w:cs="Calibri"/>
          <w:sz w:val="22"/>
          <w:szCs w:val="22"/>
        </w:rPr>
        <w:t> </w:t>
      </w:r>
    </w:p>
    <w:p w14:paraId="09ABC1E5"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667 63 34 52 </w:t>
      </w:r>
      <w:r>
        <w:rPr>
          <w:rStyle w:val="eop"/>
          <w:rFonts w:ascii="Calibri" w:hAnsi="Calibri" w:cs="Calibri"/>
          <w:sz w:val="22"/>
          <w:szCs w:val="22"/>
        </w:rPr>
        <w:t> </w:t>
      </w:r>
    </w:p>
    <w:p w14:paraId="1D3A111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7AF2B5F"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Víctor Goded </w:t>
      </w:r>
      <w:hyperlink r:id="rId16" w:tgtFrame="_blank" w:history="1">
        <w:r>
          <w:rPr>
            <w:rStyle w:val="normaltextrun"/>
            <w:rFonts w:ascii="Calibri" w:hAnsi="Calibri" w:cs="Calibri"/>
            <w:color w:val="2E74B5"/>
            <w:sz w:val="22"/>
            <w:szCs w:val="22"/>
            <w:u w:val="single"/>
          </w:rPr>
          <w:t>vgoded@atrevia.com</w:t>
        </w:r>
      </w:hyperlink>
      <w:r>
        <w:rPr>
          <w:rStyle w:val="normaltextrun"/>
          <w:rFonts w:ascii="Calibri" w:hAnsi="Calibri" w:cs="Calibri"/>
          <w:color w:val="2E74B5"/>
          <w:sz w:val="22"/>
          <w:szCs w:val="22"/>
        </w:rPr>
        <w:t> </w:t>
      </w:r>
      <w:r>
        <w:rPr>
          <w:rStyle w:val="eop"/>
          <w:rFonts w:ascii="Calibri" w:hAnsi="Calibri" w:cs="Calibri"/>
          <w:color w:val="2E74B5"/>
          <w:sz w:val="22"/>
          <w:szCs w:val="22"/>
        </w:rPr>
        <w:t> </w:t>
      </w:r>
    </w:p>
    <w:p w14:paraId="761FD14C" w14:textId="77777777" w:rsidR="00042CAB" w:rsidRDefault="00042CAB" w:rsidP="00042C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672 44 70 06</w:t>
      </w:r>
      <w:r>
        <w:rPr>
          <w:rStyle w:val="eop"/>
          <w:rFonts w:ascii="Calibri" w:hAnsi="Calibri" w:cs="Calibri"/>
          <w:sz w:val="22"/>
          <w:szCs w:val="22"/>
        </w:rPr>
        <w:t> </w:t>
      </w:r>
    </w:p>
    <w:p w14:paraId="4327657D" w14:textId="77777777" w:rsidR="00042CAB" w:rsidRDefault="00042CAB" w:rsidP="00042CAB">
      <w:pPr>
        <w:jc w:val="both"/>
      </w:pPr>
    </w:p>
    <w:sectPr w:rsidR="00042CAB">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166F" w14:textId="77777777" w:rsidR="007164E7" w:rsidRDefault="007164E7" w:rsidP="006A33E9">
      <w:pPr>
        <w:spacing w:after="0" w:line="240" w:lineRule="auto"/>
      </w:pPr>
      <w:r>
        <w:separator/>
      </w:r>
    </w:p>
  </w:endnote>
  <w:endnote w:type="continuationSeparator" w:id="0">
    <w:p w14:paraId="6A3C9B79" w14:textId="77777777" w:rsidR="007164E7" w:rsidRDefault="007164E7" w:rsidP="006A33E9">
      <w:pPr>
        <w:spacing w:after="0" w:line="240" w:lineRule="auto"/>
      </w:pPr>
      <w:r>
        <w:continuationSeparator/>
      </w:r>
    </w:p>
  </w:endnote>
  <w:endnote w:type="continuationNotice" w:id="1">
    <w:p w14:paraId="5E0C0AC0" w14:textId="77777777" w:rsidR="007164E7" w:rsidRDefault="00716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6A92" w14:textId="77777777" w:rsidR="007164E7" w:rsidRDefault="007164E7" w:rsidP="006A33E9">
      <w:pPr>
        <w:spacing w:after="0" w:line="240" w:lineRule="auto"/>
      </w:pPr>
      <w:r>
        <w:separator/>
      </w:r>
    </w:p>
  </w:footnote>
  <w:footnote w:type="continuationSeparator" w:id="0">
    <w:p w14:paraId="623F48F0" w14:textId="77777777" w:rsidR="007164E7" w:rsidRDefault="007164E7" w:rsidP="006A33E9">
      <w:pPr>
        <w:spacing w:after="0" w:line="240" w:lineRule="auto"/>
      </w:pPr>
      <w:r>
        <w:continuationSeparator/>
      </w:r>
    </w:p>
  </w:footnote>
  <w:footnote w:type="continuationNotice" w:id="1">
    <w:p w14:paraId="4FDAE560" w14:textId="77777777" w:rsidR="007164E7" w:rsidRDefault="00716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F557" w14:textId="23E5D681" w:rsidR="006A33E9" w:rsidRDefault="00904281">
    <w:pPr>
      <w:pStyle w:val="Encabezado"/>
    </w:pPr>
    <w:r>
      <w:rPr>
        <w:noProof/>
        <w:lang w:eastAsia="es-ES"/>
      </w:rPr>
      <w:drawing>
        <wp:anchor distT="0" distB="0" distL="114300" distR="114300" simplePos="0" relativeHeight="251658240" behindDoc="0" locked="0" layoutInCell="1" allowOverlap="1" wp14:anchorId="4362D7DF" wp14:editId="2F60DAB1">
          <wp:simplePos x="0" y="0"/>
          <wp:positionH relativeFrom="margin">
            <wp:posOffset>3872865</wp:posOffset>
          </wp:positionH>
          <wp:positionV relativeFrom="paragraph">
            <wp:posOffset>-246380</wp:posOffset>
          </wp:positionV>
          <wp:extent cx="1885950" cy="499745"/>
          <wp:effectExtent l="0" t="0" r="0" b="0"/>
          <wp:wrapNone/>
          <wp:docPr id="1"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DDA"/>
    <w:multiLevelType w:val="hybridMultilevel"/>
    <w:tmpl w:val="7BCCD8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677BB4"/>
    <w:multiLevelType w:val="multilevel"/>
    <w:tmpl w:val="D56AF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665FB"/>
    <w:multiLevelType w:val="hybridMultilevel"/>
    <w:tmpl w:val="A8A40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E24C7"/>
    <w:multiLevelType w:val="hybridMultilevel"/>
    <w:tmpl w:val="F3767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EB7014"/>
    <w:multiLevelType w:val="hybridMultilevel"/>
    <w:tmpl w:val="C290B62A"/>
    <w:lvl w:ilvl="0" w:tplc="D65C27AE">
      <w:start w:val="1"/>
      <w:numFmt w:val="decimal"/>
      <w:lvlText w:val="%1."/>
      <w:lvlJc w:val="left"/>
      <w:pPr>
        <w:ind w:left="720" w:hanging="360"/>
      </w:pPr>
      <w:rPr>
        <w:rFonts w:asciiTheme="minorHAnsi" w:eastAsiaTheme="minorHAnsi" w:hAnsiTheme="minorHAnsi" w:cstheme="minorBidi"/>
      </w:rPr>
    </w:lvl>
    <w:lvl w:ilvl="1" w:tplc="9C26F9B6">
      <w:start w:val="1"/>
      <w:numFmt w:val="bullet"/>
      <w:lvlText w:val="o"/>
      <w:lvlJc w:val="left"/>
      <w:pPr>
        <w:ind w:left="1440" w:hanging="360"/>
      </w:pPr>
      <w:rPr>
        <w:rFonts w:ascii="Courier New" w:hAnsi="Courier New" w:hint="default"/>
      </w:rPr>
    </w:lvl>
    <w:lvl w:ilvl="2" w:tplc="5A3C1A1A">
      <w:start w:val="1"/>
      <w:numFmt w:val="bullet"/>
      <w:lvlText w:val=""/>
      <w:lvlJc w:val="left"/>
      <w:pPr>
        <w:ind w:left="2160" w:hanging="360"/>
      </w:pPr>
      <w:rPr>
        <w:rFonts w:ascii="Wingdings" w:hAnsi="Wingdings" w:hint="default"/>
      </w:rPr>
    </w:lvl>
    <w:lvl w:ilvl="3" w:tplc="BC521588">
      <w:start w:val="1"/>
      <w:numFmt w:val="bullet"/>
      <w:lvlText w:val=""/>
      <w:lvlJc w:val="left"/>
      <w:pPr>
        <w:ind w:left="2880" w:hanging="360"/>
      </w:pPr>
      <w:rPr>
        <w:rFonts w:ascii="Symbol" w:hAnsi="Symbol" w:hint="default"/>
      </w:rPr>
    </w:lvl>
    <w:lvl w:ilvl="4" w:tplc="627EE688">
      <w:start w:val="1"/>
      <w:numFmt w:val="bullet"/>
      <w:lvlText w:val="o"/>
      <w:lvlJc w:val="left"/>
      <w:pPr>
        <w:ind w:left="3600" w:hanging="360"/>
      </w:pPr>
      <w:rPr>
        <w:rFonts w:ascii="Courier New" w:hAnsi="Courier New" w:hint="default"/>
      </w:rPr>
    </w:lvl>
    <w:lvl w:ilvl="5" w:tplc="AFEED68E">
      <w:start w:val="1"/>
      <w:numFmt w:val="bullet"/>
      <w:lvlText w:val=""/>
      <w:lvlJc w:val="left"/>
      <w:pPr>
        <w:ind w:left="4320" w:hanging="360"/>
      </w:pPr>
      <w:rPr>
        <w:rFonts w:ascii="Wingdings" w:hAnsi="Wingdings" w:hint="default"/>
      </w:rPr>
    </w:lvl>
    <w:lvl w:ilvl="6" w:tplc="C7CEA2FE">
      <w:start w:val="1"/>
      <w:numFmt w:val="bullet"/>
      <w:lvlText w:val=""/>
      <w:lvlJc w:val="left"/>
      <w:pPr>
        <w:ind w:left="5040" w:hanging="360"/>
      </w:pPr>
      <w:rPr>
        <w:rFonts w:ascii="Symbol" w:hAnsi="Symbol" w:hint="default"/>
      </w:rPr>
    </w:lvl>
    <w:lvl w:ilvl="7" w:tplc="93C0A030">
      <w:start w:val="1"/>
      <w:numFmt w:val="bullet"/>
      <w:lvlText w:val="o"/>
      <w:lvlJc w:val="left"/>
      <w:pPr>
        <w:ind w:left="5760" w:hanging="360"/>
      </w:pPr>
      <w:rPr>
        <w:rFonts w:ascii="Courier New" w:hAnsi="Courier New" w:hint="default"/>
      </w:rPr>
    </w:lvl>
    <w:lvl w:ilvl="8" w:tplc="EFCE4626">
      <w:start w:val="1"/>
      <w:numFmt w:val="bullet"/>
      <w:lvlText w:val=""/>
      <w:lvlJc w:val="left"/>
      <w:pPr>
        <w:ind w:left="6480" w:hanging="360"/>
      </w:pPr>
      <w:rPr>
        <w:rFonts w:ascii="Wingdings" w:hAnsi="Wingdings" w:hint="default"/>
      </w:rPr>
    </w:lvl>
  </w:abstractNum>
  <w:abstractNum w:abstractNumId="5" w15:restartNumberingAfterBreak="0">
    <w:nsid w:val="5B8D6842"/>
    <w:multiLevelType w:val="multilevel"/>
    <w:tmpl w:val="EF5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35279">
    <w:abstractNumId w:val="2"/>
  </w:num>
  <w:num w:numId="2" w16cid:durableId="382562842">
    <w:abstractNumId w:val="5"/>
  </w:num>
  <w:num w:numId="3" w16cid:durableId="1897857668">
    <w:abstractNumId w:val="1"/>
  </w:num>
  <w:num w:numId="4" w16cid:durableId="2015957156">
    <w:abstractNumId w:val="0"/>
  </w:num>
  <w:num w:numId="5" w16cid:durableId="507520838">
    <w:abstractNumId w:val="4"/>
  </w:num>
  <w:num w:numId="6" w16cid:durableId="1680350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AB"/>
    <w:rsid w:val="00036614"/>
    <w:rsid w:val="00042CAB"/>
    <w:rsid w:val="00044D63"/>
    <w:rsid w:val="00044F7C"/>
    <w:rsid w:val="000628C9"/>
    <w:rsid w:val="000A11E7"/>
    <w:rsid w:val="00123977"/>
    <w:rsid w:val="00162DDA"/>
    <w:rsid w:val="001C39C5"/>
    <w:rsid w:val="001E21B6"/>
    <w:rsid w:val="001F0402"/>
    <w:rsid w:val="0020766C"/>
    <w:rsid w:val="00211CF6"/>
    <w:rsid w:val="00250309"/>
    <w:rsid w:val="00254F66"/>
    <w:rsid w:val="0026427D"/>
    <w:rsid w:val="002B3722"/>
    <w:rsid w:val="002D210F"/>
    <w:rsid w:val="002D7EE6"/>
    <w:rsid w:val="00317C7D"/>
    <w:rsid w:val="00371632"/>
    <w:rsid w:val="00372BEA"/>
    <w:rsid w:val="00385BEE"/>
    <w:rsid w:val="003A3742"/>
    <w:rsid w:val="003B0D8D"/>
    <w:rsid w:val="003E33D1"/>
    <w:rsid w:val="004073FE"/>
    <w:rsid w:val="00420356"/>
    <w:rsid w:val="00425AF3"/>
    <w:rsid w:val="00476655"/>
    <w:rsid w:val="00481CF4"/>
    <w:rsid w:val="004B6783"/>
    <w:rsid w:val="004E0F81"/>
    <w:rsid w:val="004F66EF"/>
    <w:rsid w:val="00527AE2"/>
    <w:rsid w:val="0055001B"/>
    <w:rsid w:val="00584748"/>
    <w:rsid w:val="005862C4"/>
    <w:rsid w:val="00597520"/>
    <w:rsid w:val="005A00F7"/>
    <w:rsid w:val="005D3CD8"/>
    <w:rsid w:val="00644E9F"/>
    <w:rsid w:val="00645C04"/>
    <w:rsid w:val="0065388F"/>
    <w:rsid w:val="006745DB"/>
    <w:rsid w:val="00677DFA"/>
    <w:rsid w:val="00686C47"/>
    <w:rsid w:val="006A33E9"/>
    <w:rsid w:val="006A56EA"/>
    <w:rsid w:val="006B446F"/>
    <w:rsid w:val="006C1728"/>
    <w:rsid w:val="006D0051"/>
    <w:rsid w:val="007164E7"/>
    <w:rsid w:val="0072521B"/>
    <w:rsid w:val="00736293"/>
    <w:rsid w:val="00743DB6"/>
    <w:rsid w:val="00773AEA"/>
    <w:rsid w:val="00777A62"/>
    <w:rsid w:val="007A421F"/>
    <w:rsid w:val="007C300D"/>
    <w:rsid w:val="007D298F"/>
    <w:rsid w:val="007D740A"/>
    <w:rsid w:val="007E4560"/>
    <w:rsid w:val="00802628"/>
    <w:rsid w:val="00875D16"/>
    <w:rsid w:val="008960BC"/>
    <w:rsid w:val="008A074A"/>
    <w:rsid w:val="008C4705"/>
    <w:rsid w:val="008D7225"/>
    <w:rsid w:val="008E26A6"/>
    <w:rsid w:val="008E478E"/>
    <w:rsid w:val="00904281"/>
    <w:rsid w:val="009075CA"/>
    <w:rsid w:val="009374A4"/>
    <w:rsid w:val="00946B05"/>
    <w:rsid w:val="009635E8"/>
    <w:rsid w:val="009927EF"/>
    <w:rsid w:val="009B14B4"/>
    <w:rsid w:val="009B2978"/>
    <w:rsid w:val="009F577B"/>
    <w:rsid w:val="00A017DA"/>
    <w:rsid w:val="00A04BB8"/>
    <w:rsid w:val="00A30600"/>
    <w:rsid w:val="00A4155E"/>
    <w:rsid w:val="00A4212F"/>
    <w:rsid w:val="00A623BE"/>
    <w:rsid w:val="00A75D56"/>
    <w:rsid w:val="00AE50E5"/>
    <w:rsid w:val="00B0076D"/>
    <w:rsid w:val="00B07A37"/>
    <w:rsid w:val="00B23DDE"/>
    <w:rsid w:val="00B42D7A"/>
    <w:rsid w:val="00B870BD"/>
    <w:rsid w:val="00B91A40"/>
    <w:rsid w:val="00BA4DE4"/>
    <w:rsid w:val="00BA50D1"/>
    <w:rsid w:val="00BA68D4"/>
    <w:rsid w:val="00BC1B64"/>
    <w:rsid w:val="00BD0B68"/>
    <w:rsid w:val="00BE3C01"/>
    <w:rsid w:val="00BF2CDF"/>
    <w:rsid w:val="00BF7FD8"/>
    <w:rsid w:val="00C11309"/>
    <w:rsid w:val="00C501F2"/>
    <w:rsid w:val="00C73A7E"/>
    <w:rsid w:val="00CA688E"/>
    <w:rsid w:val="00CD447E"/>
    <w:rsid w:val="00CE7981"/>
    <w:rsid w:val="00D10FFE"/>
    <w:rsid w:val="00D22D20"/>
    <w:rsid w:val="00D240DA"/>
    <w:rsid w:val="00D621E3"/>
    <w:rsid w:val="00D6549D"/>
    <w:rsid w:val="00D671BC"/>
    <w:rsid w:val="00D75919"/>
    <w:rsid w:val="00D9170C"/>
    <w:rsid w:val="00D94074"/>
    <w:rsid w:val="00DB034E"/>
    <w:rsid w:val="00E56368"/>
    <w:rsid w:val="00EB09A8"/>
    <w:rsid w:val="00ED093B"/>
    <w:rsid w:val="00ED62FA"/>
    <w:rsid w:val="00EE0251"/>
    <w:rsid w:val="00EE2C3F"/>
    <w:rsid w:val="00EF7C39"/>
    <w:rsid w:val="00F227C0"/>
    <w:rsid w:val="00F644AF"/>
    <w:rsid w:val="00FD0C3F"/>
    <w:rsid w:val="09DCBA98"/>
    <w:rsid w:val="13DB1E6A"/>
    <w:rsid w:val="37ADE93E"/>
    <w:rsid w:val="3A44D321"/>
    <w:rsid w:val="43644183"/>
    <w:rsid w:val="457C07B1"/>
    <w:rsid w:val="4824F9F4"/>
    <w:rsid w:val="4B0DC334"/>
    <w:rsid w:val="5510ED86"/>
    <w:rsid w:val="62EC95C7"/>
    <w:rsid w:val="70442477"/>
    <w:rsid w:val="79343B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BE035"/>
  <w15:chartTrackingRefBased/>
  <w15:docId w15:val="{D12FD471-69B2-493D-8257-273A5C21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042CAB"/>
  </w:style>
  <w:style w:type="paragraph" w:styleId="Prrafodelista">
    <w:name w:val="List Paragraph"/>
    <w:basedOn w:val="Normal"/>
    <w:uiPriority w:val="34"/>
    <w:qFormat/>
    <w:rsid w:val="00042CAB"/>
    <w:pPr>
      <w:ind w:left="720"/>
      <w:contextualSpacing/>
    </w:pPr>
  </w:style>
  <w:style w:type="character" w:styleId="Hipervnculo">
    <w:name w:val="Hyperlink"/>
    <w:basedOn w:val="Fuentedeprrafopredeter"/>
    <w:uiPriority w:val="99"/>
    <w:unhideWhenUsed/>
    <w:rsid w:val="00042CAB"/>
    <w:rPr>
      <w:color w:val="0563C1" w:themeColor="hyperlink"/>
      <w:u w:val="single"/>
    </w:rPr>
  </w:style>
  <w:style w:type="character" w:styleId="Mencinsinresolver">
    <w:name w:val="Unresolved Mention"/>
    <w:basedOn w:val="Fuentedeprrafopredeter"/>
    <w:uiPriority w:val="99"/>
    <w:semiHidden/>
    <w:unhideWhenUsed/>
    <w:rsid w:val="00042CAB"/>
    <w:rPr>
      <w:color w:val="605E5C"/>
      <w:shd w:val="clear" w:color="auto" w:fill="E1DFDD"/>
    </w:rPr>
  </w:style>
  <w:style w:type="paragraph" w:customStyle="1" w:styleId="paragraph">
    <w:name w:val="paragraph"/>
    <w:basedOn w:val="Normal"/>
    <w:rsid w:val="00042CA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eop">
    <w:name w:val="eop"/>
    <w:basedOn w:val="Fuentedeprrafopredeter"/>
    <w:rsid w:val="00042CAB"/>
  </w:style>
  <w:style w:type="paragraph" w:styleId="Revisin">
    <w:name w:val="Revision"/>
    <w:hidden/>
    <w:uiPriority w:val="99"/>
    <w:semiHidden/>
    <w:rsid w:val="00B91A40"/>
    <w:pPr>
      <w:spacing w:after="0" w:line="240" w:lineRule="auto"/>
    </w:pPr>
  </w:style>
  <w:style w:type="character" w:styleId="Refdecomentario">
    <w:name w:val="annotation reference"/>
    <w:basedOn w:val="Fuentedeprrafopredeter"/>
    <w:uiPriority w:val="99"/>
    <w:semiHidden/>
    <w:unhideWhenUsed/>
    <w:rsid w:val="00ED093B"/>
    <w:rPr>
      <w:sz w:val="16"/>
      <w:szCs w:val="16"/>
    </w:rPr>
  </w:style>
  <w:style w:type="paragraph" w:styleId="Textocomentario">
    <w:name w:val="annotation text"/>
    <w:basedOn w:val="Normal"/>
    <w:link w:val="TextocomentarioCar"/>
    <w:uiPriority w:val="99"/>
    <w:unhideWhenUsed/>
    <w:rsid w:val="00ED093B"/>
    <w:pPr>
      <w:spacing w:line="240" w:lineRule="auto"/>
    </w:pPr>
    <w:rPr>
      <w:sz w:val="20"/>
      <w:szCs w:val="20"/>
    </w:rPr>
  </w:style>
  <w:style w:type="character" w:customStyle="1" w:styleId="TextocomentarioCar">
    <w:name w:val="Texto comentario Car"/>
    <w:basedOn w:val="Fuentedeprrafopredeter"/>
    <w:link w:val="Textocomentario"/>
    <w:uiPriority w:val="99"/>
    <w:rsid w:val="00ED093B"/>
    <w:rPr>
      <w:sz w:val="20"/>
      <w:szCs w:val="20"/>
    </w:rPr>
  </w:style>
  <w:style w:type="paragraph" w:styleId="Asuntodelcomentario">
    <w:name w:val="annotation subject"/>
    <w:basedOn w:val="Textocomentario"/>
    <w:next w:val="Textocomentario"/>
    <w:link w:val="AsuntodelcomentarioCar"/>
    <w:uiPriority w:val="99"/>
    <w:semiHidden/>
    <w:unhideWhenUsed/>
    <w:rsid w:val="00ED093B"/>
    <w:rPr>
      <w:b/>
      <w:bCs/>
    </w:rPr>
  </w:style>
  <w:style w:type="character" w:customStyle="1" w:styleId="AsuntodelcomentarioCar">
    <w:name w:val="Asunto del comentario Car"/>
    <w:basedOn w:val="TextocomentarioCar"/>
    <w:link w:val="Asuntodelcomentario"/>
    <w:uiPriority w:val="99"/>
    <w:semiHidden/>
    <w:rsid w:val="00ED093B"/>
    <w:rPr>
      <w:b/>
      <w:bCs/>
      <w:sz w:val="20"/>
      <w:szCs w:val="20"/>
    </w:rPr>
  </w:style>
  <w:style w:type="paragraph" w:styleId="Encabezado">
    <w:name w:val="header"/>
    <w:basedOn w:val="Normal"/>
    <w:link w:val="EncabezadoCar"/>
    <w:uiPriority w:val="99"/>
    <w:unhideWhenUsed/>
    <w:rsid w:val="006A3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33E9"/>
  </w:style>
  <w:style w:type="paragraph" w:styleId="Piedepgina">
    <w:name w:val="footer"/>
    <w:basedOn w:val="Normal"/>
    <w:link w:val="PiedepginaCar"/>
    <w:uiPriority w:val="99"/>
    <w:unhideWhenUsed/>
    <w:rsid w:val="006A3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33E9"/>
  </w:style>
  <w:style w:type="paragraph" w:customStyle="1" w:styleId="Textbody">
    <w:name w:val="Text body"/>
    <w:basedOn w:val="Normal"/>
    <w:rsid w:val="00EB09A8"/>
    <w:pPr>
      <w:suppressAutoHyphens/>
      <w:autoSpaceDN w:val="0"/>
      <w:spacing w:before="159" w:after="0" w:line="240" w:lineRule="auto"/>
      <w:ind w:left="222"/>
      <w:textAlignment w:val="baseline"/>
    </w:pPr>
    <w:rPr>
      <w:rFonts w:ascii="Calibri" w:eastAsia="Calibri" w:hAnsi="Calibri" w:cs="Calibri"/>
      <w:b/>
      <w:bCs/>
      <w:kern w:val="3"/>
      <w14:ligatures w14:val="none"/>
    </w:rPr>
  </w:style>
  <w:style w:type="character" w:styleId="Hipervnculovisitado">
    <w:name w:val="FollowedHyperlink"/>
    <w:basedOn w:val="Fuentedeprrafopredeter"/>
    <w:uiPriority w:val="99"/>
    <w:semiHidden/>
    <w:unhideWhenUsed/>
    <w:rsid w:val="00F64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55515">
      <w:bodyDiv w:val="1"/>
      <w:marLeft w:val="0"/>
      <w:marRight w:val="0"/>
      <w:marTop w:val="0"/>
      <w:marBottom w:val="0"/>
      <w:divBdr>
        <w:top w:val="none" w:sz="0" w:space="0" w:color="auto"/>
        <w:left w:val="none" w:sz="0" w:space="0" w:color="auto"/>
        <w:bottom w:val="none" w:sz="0" w:space="0" w:color="auto"/>
        <w:right w:val="none" w:sz="0" w:space="0" w:color="auto"/>
      </w:divBdr>
      <w:divsChild>
        <w:div w:id="21370141">
          <w:marLeft w:val="0"/>
          <w:marRight w:val="0"/>
          <w:marTop w:val="0"/>
          <w:marBottom w:val="0"/>
          <w:divBdr>
            <w:top w:val="none" w:sz="0" w:space="0" w:color="auto"/>
            <w:left w:val="none" w:sz="0" w:space="0" w:color="auto"/>
            <w:bottom w:val="none" w:sz="0" w:space="0" w:color="auto"/>
            <w:right w:val="none" w:sz="0" w:space="0" w:color="auto"/>
          </w:divBdr>
        </w:div>
        <w:div w:id="401105633">
          <w:marLeft w:val="0"/>
          <w:marRight w:val="0"/>
          <w:marTop w:val="0"/>
          <w:marBottom w:val="0"/>
          <w:divBdr>
            <w:top w:val="none" w:sz="0" w:space="0" w:color="auto"/>
            <w:left w:val="none" w:sz="0" w:space="0" w:color="auto"/>
            <w:bottom w:val="none" w:sz="0" w:space="0" w:color="auto"/>
            <w:right w:val="none" w:sz="0" w:space="0" w:color="auto"/>
          </w:divBdr>
        </w:div>
        <w:div w:id="554320628">
          <w:marLeft w:val="0"/>
          <w:marRight w:val="0"/>
          <w:marTop w:val="0"/>
          <w:marBottom w:val="0"/>
          <w:divBdr>
            <w:top w:val="none" w:sz="0" w:space="0" w:color="auto"/>
            <w:left w:val="none" w:sz="0" w:space="0" w:color="auto"/>
            <w:bottom w:val="none" w:sz="0" w:space="0" w:color="auto"/>
            <w:right w:val="none" w:sz="0" w:space="0" w:color="auto"/>
          </w:divBdr>
        </w:div>
        <w:div w:id="671416551">
          <w:marLeft w:val="0"/>
          <w:marRight w:val="0"/>
          <w:marTop w:val="0"/>
          <w:marBottom w:val="0"/>
          <w:divBdr>
            <w:top w:val="none" w:sz="0" w:space="0" w:color="auto"/>
            <w:left w:val="none" w:sz="0" w:space="0" w:color="auto"/>
            <w:bottom w:val="none" w:sz="0" w:space="0" w:color="auto"/>
            <w:right w:val="none" w:sz="0" w:space="0" w:color="auto"/>
          </w:divBdr>
        </w:div>
        <w:div w:id="754324321">
          <w:marLeft w:val="0"/>
          <w:marRight w:val="0"/>
          <w:marTop w:val="0"/>
          <w:marBottom w:val="0"/>
          <w:divBdr>
            <w:top w:val="none" w:sz="0" w:space="0" w:color="auto"/>
            <w:left w:val="none" w:sz="0" w:space="0" w:color="auto"/>
            <w:bottom w:val="none" w:sz="0" w:space="0" w:color="auto"/>
            <w:right w:val="none" w:sz="0" w:space="0" w:color="auto"/>
          </w:divBdr>
        </w:div>
        <w:div w:id="838884598">
          <w:marLeft w:val="0"/>
          <w:marRight w:val="0"/>
          <w:marTop w:val="0"/>
          <w:marBottom w:val="0"/>
          <w:divBdr>
            <w:top w:val="none" w:sz="0" w:space="0" w:color="auto"/>
            <w:left w:val="none" w:sz="0" w:space="0" w:color="auto"/>
            <w:bottom w:val="none" w:sz="0" w:space="0" w:color="auto"/>
            <w:right w:val="none" w:sz="0" w:space="0" w:color="auto"/>
          </w:divBdr>
        </w:div>
        <w:div w:id="887032370">
          <w:marLeft w:val="0"/>
          <w:marRight w:val="0"/>
          <w:marTop w:val="0"/>
          <w:marBottom w:val="0"/>
          <w:divBdr>
            <w:top w:val="none" w:sz="0" w:space="0" w:color="auto"/>
            <w:left w:val="none" w:sz="0" w:space="0" w:color="auto"/>
            <w:bottom w:val="none" w:sz="0" w:space="0" w:color="auto"/>
            <w:right w:val="none" w:sz="0" w:space="0" w:color="auto"/>
          </w:divBdr>
        </w:div>
        <w:div w:id="968054631">
          <w:marLeft w:val="0"/>
          <w:marRight w:val="0"/>
          <w:marTop w:val="0"/>
          <w:marBottom w:val="0"/>
          <w:divBdr>
            <w:top w:val="none" w:sz="0" w:space="0" w:color="auto"/>
            <w:left w:val="none" w:sz="0" w:space="0" w:color="auto"/>
            <w:bottom w:val="none" w:sz="0" w:space="0" w:color="auto"/>
            <w:right w:val="none" w:sz="0" w:space="0" w:color="auto"/>
          </w:divBdr>
        </w:div>
        <w:div w:id="1424107824">
          <w:marLeft w:val="0"/>
          <w:marRight w:val="0"/>
          <w:marTop w:val="0"/>
          <w:marBottom w:val="0"/>
          <w:divBdr>
            <w:top w:val="none" w:sz="0" w:space="0" w:color="auto"/>
            <w:left w:val="none" w:sz="0" w:space="0" w:color="auto"/>
            <w:bottom w:val="none" w:sz="0" w:space="0" w:color="auto"/>
            <w:right w:val="none" w:sz="0" w:space="0" w:color="auto"/>
          </w:divBdr>
        </w:div>
        <w:div w:id="1595045015">
          <w:marLeft w:val="0"/>
          <w:marRight w:val="0"/>
          <w:marTop w:val="0"/>
          <w:marBottom w:val="0"/>
          <w:divBdr>
            <w:top w:val="none" w:sz="0" w:space="0" w:color="auto"/>
            <w:left w:val="none" w:sz="0" w:space="0" w:color="auto"/>
            <w:bottom w:val="none" w:sz="0" w:space="0" w:color="auto"/>
            <w:right w:val="none" w:sz="0" w:space="0" w:color="auto"/>
          </w:divBdr>
        </w:div>
        <w:div w:id="1654334182">
          <w:marLeft w:val="0"/>
          <w:marRight w:val="0"/>
          <w:marTop w:val="0"/>
          <w:marBottom w:val="0"/>
          <w:divBdr>
            <w:top w:val="none" w:sz="0" w:space="0" w:color="auto"/>
            <w:left w:val="none" w:sz="0" w:space="0" w:color="auto"/>
            <w:bottom w:val="none" w:sz="0" w:space="0" w:color="auto"/>
            <w:right w:val="none" w:sz="0" w:space="0" w:color="auto"/>
          </w:divBdr>
        </w:div>
        <w:div w:id="1756977159">
          <w:marLeft w:val="0"/>
          <w:marRight w:val="0"/>
          <w:marTop w:val="0"/>
          <w:marBottom w:val="0"/>
          <w:divBdr>
            <w:top w:val="none" w:sz="0" w:space="0" w:color="auto"/>
            <w:left w:val="none" w:sz="0" w:space="0" w:color="auto"/>
            <w:bottom w:val="none" w:sz="0" w:space="0" w:color="auto"/>
            <w:right w:val="none" w:sz="0" w:space="0" w:color="auto"/>
          </w:divBdr>
          <w:divsChild>
            <w:div w:id="273026650">
              <w:marLeft w:val="0"/>
              <w:marRight w:val="0"/>
              <w:marTop w:val="0"/>
              <w:marBottom w:val="0"/>
              <w:divBdr>
                <w:top w:val="none" w:sz="0" w:space="0" w:color="auto"/>
                <w:left w:val="none" w:sz="0" w:space="0" w:color="auto"/>
                <w:bottom w:val="none" w:sz="0" w:space="0" w:color="auto"/>
                <w:right w:val="none" w:sz="0" w:space="0" w:color="auto"/>
              </w:divBdr>
            </w:div>
            <w:div w:id="596211479">
              <w:marLeft w:val="0"/>
              <w:marRight w:val="0"/>
              <w:marTop w:val="0"/>
              <w:marBottom w:val="0"/>
              <w:divBdr>
                <w:top w:val="none" w:sz="0" w:space="0" w:color="auto"/>
                <w:left w:val="none" w:sz="0" w:space="0" w:color="auto"/>
                <w:bottom w:val="none" w:sz="0" w:space="0" w:color="auto"/>
                <w:right w:val="none" w:sz="0" w:space="0" w:color="auto"/>
              </w:divBdr>
            </w:div>
            <w:div w:id="1492670459">
              <w:marLeft w:val="0"/>
              <w:marRight w:val="0"/>
              <w:marTop w:val="0"/>
              <w:marBottom w:val="0"/>
              <w:divBdr>
                <w:top w:val="none" w:sz="0" w:space="0" w:color="auto"/>
                <w:left w:val="none" w:sz="0" w:space="0" w:color="auto"/>
                <w:bottom w:val="none" w:sz="0" w:space="0" w:color="auto"/>
                <w:right w:val="none" w:sz="0" w:space="0" w:color="auto"/>
              </w:divBdr>
            </w:div>
            <w:div w:id="1929147502">
              <w:marLeft w:val="0"/>
              <w:marRight w:val="0"/>
              <w:marTop w:val="0"/>
              <w:marBottom w:val="0"/>
              <w:divBdr>
                <w:top w:val="none" w:sz="0" w:space="0" w:color="auto"/>
                <w:left w:val="none" w:sz="0" w:space="0" w:color="auto"/>
                <w:bottom w:val="none" w:sz="0" w:space="0" w:color="auto"/>
                <w:right w:val="none" w:sz="0" w:space="0" w:color="auto"/>
              </w:divBdr>
            </w:div>
          </w:divsChild>
        </w:div>
        <w:div w:id="1964116334">
          <w:marLeft w:val="0"/>
          <w:marRight w:val="0"/>
          <w:marTop w:val="0"/>
          <w:marBottom w:val="0"/>
          <w:divBdr>
            <w:top w:val="none" w:sz="0" w:space="0" w:color="auto"/>
            <w:left w:val="none" w:sz="0" w:space="0" w:color="auto"/>
            <w:bottom w:val="none" w:sz="0" w:space="0" w:color="auto"/>
            <w:right w:val="none" w:sz="0" w:space="0" w:color="auto"/>
          </w:divBdr>
        </w:div>
        <w:div w:id="2020888432">
          <w:marLeft w:val="0"/>
          <w:marRight w:val="0"/>
          <w:marTop w:val="0"/>
          <w:marBottom w:val="0"/>
          <w:divBdr>
            <w:top w:val="none" w:sz="0" w:space="0" w:color="auto"/>
            <w:left w:val="none" w:sz="0" w:space="0" w:color="auto"/>
            <w:bottom w:val="none" w:sz="0" w:space="0" w:color="auto"/>
            <w:right w:val="none" w:sz="0" w:space="0" w:color="auto"/>
          </w:divBdr>
        </w:div>
        <w:div w:id="2143377807">
          <w:marLeft w:val="0"/>
          <w:marRight w:val="0"/>
          <w:marTop w:val="0"/>
          <w:marBottom w:val="0"/>
          <w:divBdr>
            <w:top w:val="none" w:sz="0" w:space="0" w:color="auto"/>
            <w:left w:val="none" w:sz="0" w:space="0" w:color="auto"/>
            <w:bottom w:val="none" w:sz="0" w:space="0" w:color="auto"/>
            <w:right w:val="none" w:sz="0" w:space="0" w:color="auto"/>
          </w:divBdr>
        </w:div>
      </w:divsChild>
    </w:div>
    <w:div w:id="8181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icura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direct.com/journal/preventive-veterinary-medic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goded@atrevia.co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ava.org/global-guidelines/global-dental-guidelines/" TargetMode="External"/><Relationship Id="rId5" Type="http://schemas.openxmlformats.org/officeDocument/2006/relationships/styles" Target="styles.xml"/><Relationship Id="rId15" Type="http://schemas.openxmlformats.org/officeDocument/2006/relationships/hyperlink" Target="mailto:pseoane@atrevia.com" TargetMode="External"/><Relationship Id="rId10" Type="http://schemas.openxmlformats.org/officeDocument/2006/relationships/hyperlink" Target="https://www.anicura.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florez@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a44b9a2a1164220dd3ff46d67a50421a">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fbf909cffb7fe6b4ff2305b62e9625ef"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D2253-F8C8-40D5-A384-E527D562C446}">
  <ds:schemaRefs>
    <ds:schemaRef ds:uri="http://schemas.microsoft.com/office/2006/metadata/properties"/>
    <ds:schemaRef ds:uri="http://schemas.microsoft.com/office/infopath/2007/PartnerControls"/>
    <ds:schemaRef ds:uri="cfaf7a7c-573f-4f8d-a03a-88aa06b7e975"/>
  </ds:schemaRefs>
</ds:datastoreItem>
</file>

<file path=customXml/itemProps2.xml><?xml version="1.0" encoding="utf-8"?>
<ds:datastoreItem xmlns:ds="http://schemas.openxmlformats.org/officeDocument/2006/customXml" ds:itemID="{B0B174F0-163D-438A-BBE5-940EA903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4EEB7-EBBE-4FB1-A734-22899F516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Urda</dc:creator>
  <cp:keywords/>
  <dc:description/>
  <cp:lastModifiedBy>Valentina Flórez Romero</cp:lastModifiedBy>
  <cp:revision>5</cp:revision>
  <dcterms:created xsi:type="dcterms:W3CDTF">2024-03-18T16:47:00Z</dcterms:created>
  <dcterms:modified xsi:type="dcterms:W3CDTF">2024-03-18T16:54:00Z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y fmtid="{D5CDD505-2E9C-101B-9397-08002B2CF9AE}" pid="4" name="GrammarlyDocumentId">
    <vt:lpwstr>36645cdf2b66fd4c61f6539617c11794fda10068315906ab4586bf58d372d706</vt:lpwstr>
  </property>
</Properties>
</file>