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77777777"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0FD0C46">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77777777"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77777777" w:rsidR="00EA2F2F" w:rsidRDefault="00EA2F2F">
      <w:pPr>
        <w:spacing w:after="0" w:line="240" w:lineRule="auto"/>
        <w:jc w:val="center"/>
        <w:rPr>
          <w:b/>
          <w:color w:val="365F91"/>
          <w:sz w:val="10"/>
          <w:szCs w:val="10"/>
        </w:rPr>
      </w:pPr>
    </w:p>
    <w:p w14:paraId="4295ED3B" w14:textId="77777777" w:rsidR="00EA2F2F" w:rsidRDefault="00EA2F2F">
      <w:pPr>
        <w:pBdr>
          <w:top w:val="nil"/>
          <w:left w:val="nil"/>
          <w:bottom w:val="nil"/>
          <w:right w:val="nil"/>
          <w:between w:val="nil"/>
        </w:pBdr>
        <w:spacing w:after="0"/>
        <w:jc w:val="center"/>
        <w:rPr>
          <w:b/>
          <w:color w:val="365F91"/>
          <w:sz w:val="10"/>
          <w:szCs w:val="10"/>
        </w:rPr>
      </w:pPr>
    </w:p>
    <w:p w14:paraId="2A8D2052" w14:textId="60781266" w:rsidR="00F842EA" w:rsidRPr="00D27960" w:rsidRDefault="00F31CF2" w:rsidP="00F842EA">
      <w:pPr>
        <w:pBdr>
          <w:top w:val="nil"/>
          <w:left w:val="nil"/>
          <w:bottom w:val="nil"/>
          <w:right w:val="nil"/>
          <w:between w:val="nil"/>
        </w:pBdr>
        <w:spacing w:after="240"/>
        <w:jc w:val="center"/>
        <w:rPr>
          <w:b/>
          <w:color w:val="365F91"/>
          <w:sz w:val="40"/>
          <w:szCs w:val="40"/>
        </w:rPr>
      </w:pPr>
      <w:r w:rsidRPr="00F31CF2">
        <w:rPr>
          <w:b/>
          <w:color w:val="365F91"/>
          <w:sz w:val="40"/>
          <w:szCs w:val="40"/>
        </w:rPr>
        <w:t xml:space="preserve">Veterinarios y ganaderos suman esfuerzos en el abordaje </w:t>
      </w:r>
      <w:r w:rsidRPr="00F31CF2">
        <w:rPr>
          <w:b/>
          <w:i/>
          <w:iCs/>
          <w:color w:val="365F91"/>
          <w:sz w:val="40"/>
          <w:szCs w:val="40"/>
        </w:rPr>
        <w:t>One Health</w:t>
      </w:r>
      <w:r w:rsidRPr="00F31CF2">
        <w:rPr>
          <w:b/>
          <w:color w:val="365F91"/>
          <w:sz w:val="40"/>
          <w:szCs w:val="40"/>
        </w:rPr>
        <w:t xml:space="preserve"> de la fiebre Q</w:t>
      </w:r>
    </w:p>
    <w:p w14:paraId="4C61F8CC" w14:textId="70DA3B9F" w:rsidR="00E3158E" w:rsidRDefault="0029307E" w:rsidP="00E3158E">
      <w:pPr>
        <w:pStyle w:val="Prrafodelista"/>
        <w:numPr>
          <w:ilvl w:val="0"/>
          <w:numId w:val="4"/>
        </w:numPr>
        <w:pBdr>
          <w:top w:val="nil"/>
          <w:left w:val="nil"/>
          <w:bottom w:val="nil"/>
          <w:right w:val="nil"/>
          <w:between w:val="nil"/>
        </w:pBdr>
        <w:spacing w:after="360" w:line="240" w:lineRule="auto"/>
        <w:ind w:left="714" w:hanging="357"/>
        <w:rPr>
          <w:b/>
          <w:bCs/>
          <w:sz w:val="24"/>
          <w:szCs w:val="24"/>
        </w:rPr>
      </w:pPr>
      <w:r w:rsidRPr="0029307E">
        <w:rPr>
          <w:b/>
          <w:bCs/>
          <w:sz w:val="24"/>
          <w:szCs w:val="24"/>
        </w:rPr>
        <w:t xml:space="preserve">Ceva Salud Animal </w:t>
      </w:r>
      <w:r>
        <w:rPr>
          <w:b/>
          <w:bCs/>
          <w:sz w:val="24"/>
          <w:szCs w:val="24"/>
        </w:rPr>
        <w:t>invita</w:t>
      </w:r>
      <w:r w:rsidRPr="0029307E">
        <w:rPr>
          <w:b/>
          <w:bCs/>
          <w:sz w:val="24"/>
          <w:szCs w:val="24"/>
        </w:rPr>
        <w:t xml:space="preserve"> a profesionales del sector para discutir avances en la prevención y control de la enfermedad en una doble sesión formativa en Lleida.</w:t>
      </w:r>
    </w:p>
    <w:p w14:paraId="2D45DFB7" w14:textId="5DB56D9A" w:rsidR="006B753C" w:rsidRDefault="0076393A" w:rsidP="006B753C">
      <w:pPr>
        <w:pStyle w:val="Texto"/>
      </w:pPr>
      <w:r w:rsidRPr="00F842EA">
        <w:rPr>
          <w:b/>
          <w:bCs/>
        </w:rPr>
        <w:t xml:space="preserve">Barcelona, </w:t>
      </w:r>
      <w:r w:rsidR="0010167E">
        <w:rPr>
          <w:b/>
          <w:bCs/>
        </w:rPr>
        <w:t>3</w:t>
      </w:r>
      <w:r w:rsidR="00CB7B61">
        <w:rPr>
          <w:b/>
          <w:bCs/>
        </w:rPr>
        <w:t xml:space="preserve"> </w:t>
      </w:r>
      <w:r w:rsidR="006A4640" w:rsidRPr="00F842EA">
        <w:rPr>
          <w:b/>
          <w:bCs/>
        </w:rPr>
        <w:t xml:space="preserve">de </w:t>
      </w:r>
      <w:r w:rsidR="0029307E">
        <w:rPr>
          <w:b/>
          <w:bCs/>
        </w:rPr>
        <w:t>abril</w:t>
      </w:r>
      <w:r w:rsidR="00C8769A">
        <w:rPr>
          <w:b/>
          <w:bCs/>
        </w:rPr>
        <w:t xml:space="preserve"> </w:t>
      </w:r>
      <w:r w:rsidR="009A4F88" w:rsidRPr="00F842EA">
        <w:rPr>
          <w:b/>
          <w:bCs/>
        </w:rPr>
        <w:t>de 202</w:t>
      </w:r>
      <w:r w:rsidR="00A92649">
        <w:rPr>
          <w:b/>
          <w:bCs/>
        </w:rPr>
        <w:t>4</w:t>
      </w:r>
      <w:r w:rsidRPr="00F842EA">
        <w:rPr>
          <w:b/>
          <w:bCs/>
        </w:rPr>
        <w:t>.</w:t>
      </w:r>
      <w:r w:rsidR="005B2779" w:rsidRPr="00F842EA">
        <w:rPr>
          <w:b/>
          <w:bCs/>
        </w:rPr>
        <w:t>-</w:t>
      </w:r>
      <w:r w:rsidR="00911EAA">
        <w:t xml:space="preserve"> </w:t>
      </w:r>
      <w:r w:rsidR="006B753C">
        <w:t xml:space="preserve">Ceva Salud Animal reunió a veterinarios y ganaderos en una doble sesión formativa en la que la lucha frente a la fiebre Q fue el hilo conductor. Como compañía firmemente comprometida con la prevención de esta enfermedad zoonótica, durante las charlas hizo especial hincapié en la necesidad de su abordaje </w:t>
      </w:r>
      <w:r w:rsidR="006B753C" w:rsidRPr="006B753C">
        <w:rPr>
          <w:i/>
          <w:iCs/>
        </w:rPr>
        <w:t>One Health</w:t>
      </w:r>
      <w:r w:rsidR="006B753C">
        <w:t>. El Consell comarcal del Pallars Jussà (Tremp, Lleida), el día 13 de marzo, y la sede del Colegio de Veterinarios de Lleida, el 14, fueron los dos escenarios elegidos.</w:t>
      </w:r>
    </w:p>
    <w:p w14:paraId="6CA42CC5" w14:textId="55596795" w:rsidR="006B753C" w:rsidRDefault="006B753C" w:rsidP="006B753C">
      <w:pPr>
        <w:pStyle w:val="Texto"/>
      </w:pPr>
      <w:r>
        <w:t>Ambas sesiones siguieron una estructura similar</w:t>
      </w:r>
      <w:r w:rsidR="00C97B04">
        <w:t xml:space="preserve">, </w:t>
      </w:r>
      <w:r>
        <w:t>Luz María Ruano, KAM de Rumiantes de Ceva Salud Animal, explicó en primer lugar el impacto de la fiebre Q en la salud y la productividad de los animales, así como su incidencia en la salud de los seres humanos. Dada su condición de zoonosis, la ponente incidió en la prevención como herramienta principal. En este sentido, el colectivo veterinario y ganadero, así como los trabajadores relacionados con las</w:t>
      </w:r>
      <w:r w:rsidR="00DD1504">
        <w:t xml:space="preserve"> ganaderías </w:t>
      </w:r>
      <w:r>
        <w:t xml:space="preserve">son los más vulnerables. Una vez diagnosticada, es fundamental que los veterinarios tomen medidas de control, ya que la fiebre Q es una enfermedad zoonótica causada por </w:t>
      </w:r>
      <w:r w:rsidRPr="00103579">
        <w:rPr>
          <w:i/>
          <w:iCs/>
        </w:rPr>
        <w:t>Coxiella burnetii</w:t>
      </w:r>
      <w:r>
        <w:t xml:space="preserve"> que puede afectar a </w:t>
      </w:r>
      <w:r w:rsidR="00103579">
        <w:t>las personas</w:t>
      </w:r>
      <w:r>
        <w:t>.</w:t>
      </w:r>
    </w:p>
    <w:p w14:paraId="1C560FFE" w14:textId="6217723D" w:rsidR="006B753C" w:rsidRDefault="006B753C" w:rsidP="006B753C">
      <w:pPr>
        <w:pStyle w:val="Texto"/>
      </w:pPr>
      <w:r>
        <w:t xml:space="preserve">Por su parte, Carles Riera Martí, del Servei de prevenció en Salut Animal de la Generalitat de Catalunya, expuso en su intervención los datos de la enfermedad en Catalunya, así como el plan que ha puesto en marcha la Generalitat para prevenir y combatir la fiebre Q. </w:t>
      </w:r>
      <w:r w:rsidR="00103579">
        <w:t xml:space="preserve">Las dos </w:t>
      </w:r>
      <w:r>
        <w:t>ponencias fueron muy bien valoradas por los asistentes.</w:t>
      </w:r>
    </w:p>
    <w:p w14:paraId="2CB03CE5" w14:textId="018AEFE9" w:rsidR="006B753C" w:rsidRDefault="006B753C" w:rsidP="006B753C">
      <w:pPr>
        <w:pStyle w:val="Texto"/>
      </w:pPr>
      <w:r>
        <w:t xml:space="preserve">La jornada celebrada en el Colegio de Veterinarios de Lleida contó con una tercera </w:t>
      </w:r>
      <w:r w:rsidR="00103579">
        <w:t xml:space="preserve">charla dirigida por </w:t>
      </w:r>
      <w:r>
        <w:t xml:space="preserve">Ángel Gómez, investigador principal del grupo ProVaginBIo de la Universidad CEU-Cardenal Herrera e investigador Ramón y Cajal del Ministerio de Ciencia e Innovación. Bajo el título “Avances en el conocimiento de la dinámica de excreción de </w:t>
      </w:r>
      <w:r w:rsidRPr="00103579">
        <w:rPr>
          <w:i/>
          <w:iCs/>
        </w:rPr>
        <w:t>Coxiella burnetii</w:t>
      </w:r>
      <w:r>
        <w:t xml:space="preserve"> tras un brote clínico”, el ponente explicó a los veterinarios asistentes los principales avances de dos estudios que está realizando su grupo de trabajo, </w:t>
      </w:r>
      <w:r w:rsidR="00103579">
        <w:t xml:space="preserve">y que se centran en </w:t>
      </w:r>
      <w:r>
        <w:t>la dinámica de excreción de la fiebre Q en ganaderías de caprino y de ovino.</w:t>
      </w:r>
    </w:p>
    <w:p w14:paraId="43440B3A" w14:textId="0CF62564" w:rsidR="00DD1504" w:rsidRDefault="00DD1504" w:rsidP="00DD1504">
      <w:pPr>
        <w:pStyle w:val="Texto"/>
      </w:pPr>
      <w:r>
        <w:t xml:space="preserve">En ambas sesiones, la vacunación con </w:t>
      </w:r>
      <w:hyperlink r:id="rId9" w:history="1">
        <w:r w:rsidRPr="00D27D7E">
          <w:rPr>
            <w:rStyle w:val="Hipervnculo"/>
          </w:rPr>
          <w:t>Coxevac</w:t>
        </w:r>
        <w:r w:rsidRPr="00D27D7E">
          <w:rPr>
            <w:rStyle w:val="Hipervnculo"/>
            <w:vertAlign w:val="superscript"/>
          </w:rPr>
          <w:t>®</w:t>
        </w:r>
      </w:hyperlink>
      <w:r>
        <w:t xml:space="preserve">, de Ceva Salud Animal, ha demostrado ser una medida eficaz para reducir la excreción del patógeno y prevenir la propagación de la enfermedad. Ruano expuso medidas preventivas y la pauta de administración de </w:t>
      </w:r>
      <w:hyperlink r:id="rId10" w:history="1">
        <w:r w:rsidR="00D27D7E" w:rsidRPr="00D27D7E">
          <w:rPr>
            <w:rStyle w:val="Hipervnculo"/>
          </w:rPr>
          <w:t>Coxevac</w:t>
        </w:r>
        <w:r w:rsidR="00D27D7E" w:rsidRPr="00D27D7E">
          <w:rPr>
            <w:rStyle w:val="Hipervnculo"/>
            <w:vertAlign w:val="superscript"/>
          </w:rPr>
          <w:t>®</w:t>
        </w:r>
      </w:hyperlink>
      <w:r>
        <w:t>, vacun</w:t>
      </w:r>
      <w:r w:rsidR="00CB7D99">
        <w:t>a</w:t>
      </w:r>
      <w:r>
        <w:t xml:space="preserve"> frente a la fiebre Q.</w:t>
      </w:r>
    </w:p>
    <w:p w14:paraId="3548012B" w14:textId="2FD664AA" w:rsidR="006F4E5D" w:rsidRDefault="006F4E5D" w:rsidP="006B753C">
      <w:pPr>
        <w:pStyle w:val="Texto"/>
      </w:pPr>
      <w:r>
        <w:t xml:space="preserve">Para más información acerca de </w:t>
      </w:r>
      <w:r w:rsidR="00EC10C7">
        <w:t xml:space="preserve">las herramientas y servicios de Ceva Salud Animal en Rumiantes, puede informarse a través de la página web </w:t>
      </w:r>
      <w:hyperlink r:id="rId11" w:history="1">
        <w:r w:rsidR="002F0545" w:rsidRPr="00BA07DB">
          <w:rPr>
            <w:rStyle w:val="Hipervnculo"/>
          </w:rPr>
          <w:t>http://rumiantes.ceva.es</w:t>
        </w:r>
      </w:hyperlink>
      <w:r w:rsidR="002F0545">
        <w:t xml:space="preserve"> </w:t>
      </w:r>
    </w:p>
    <w:p w14:paraId="284AEE2B" w14:textId="1923EC03" w:rsidR="00A92649" w:rsidRDefault="00793457" w:rsidP="00A92649">
      <w:pPr>
        <w:pStyle w:val="Texto"/>
      </w:pPr>
      <w:r>
        <w:rPr>
          <w:noProof/>
        </w:rPr>
        <w:lastRenderedPageBreak/>
        <mc:AlternateContent>
          <mc:Choice Requires="wps">
            <w:drawing>
              <wp:anchor distT="45720" distB="45720" distL="114300" distR="114300" simplePos="0" relativeHeight="251659264" behindDoc="0" locked="0" layoutInCell="1" allowOverlap="1" wp14:anchorId="1221FCDE" wp14:editId="6ECCEEEF">
                <wp:simplePos x="0" y="0"/>
                <wp:positionH relativeFrom="column">
                  <wp:posOffset>3458210</wp:posOffset>
                </wp:positionH>
                <wp:positionV relativeFrom="paragraph">
                  <wp:posOffset>-20955</wp:posOffset>
                </wp:positionV>
                <wp:extent cx="2360930" cy="482600"/>
                <wp:effectExtent l="0" t="0" r="27940" b="1270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600"/>
                        </a:xfrm>
                        <a:prstGeom prst="rect">
                          <a:avLst/>
                        </a:prstGeom>
                        <a:solidFill>
                          <a:srgbClr val="FFFFFF"/>
                        </a:solidFill>
                        <a:ln w="9525">
                          <a:solidFill>
                            <a:srgbClr val="000000"/>
                          </a:solidFill>
                          <a:miter lim="800000"/>
                          <a:headEnd/>
                          <a:tailEnd/>
                        </a:ln>
                      </wps:spPr>
                      <wps:txbx>
                        <w:txbxContent>
                          <w:p w14:paraId="4870EAC5" w14:textId="2182FA4A" w:rsidR="00793457" w:rsidRPr="004F1BBF" w:rsidRDefault="00793457">
                            <w:pPr>
                              <w:rPr>
                                <w:b/>
                                <w:bCs/>
                              </w:rPr>
                            </w:pPr>
                            <w:r w:rsidRPr="004F1BBF">
                              <w:rPr>
                                <w:b/>
                                <w:bCs/>
                              </w:rPr>
                              <w:t>Dos momentos de la</w:t>
                            </w:r>
                            <w:r w:rsidR="00433851" w:rsidRPr="004F1BBF">
                              <w:rPr>
                                <w:b/>
                                <w:bCs/>
                              </w:rPr>
                              <w:t xml:space="preserve"> formación planteada por Ceva Salud Animal.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21FCDE" id="_x0000_t202" coordsize="21600,21600" o:spt="202" path="m,l,21600r21600,l21600,xe">
                <v:stroke joinstyle="miter"/>
                <v:path gradientshapeok="t" o:connecttype="rect"/>
              </v:shapetype>
              <v:shape id="Cuadro de texto 2" o:spid="_x0000_s1026" type="#_x0000_t202" style="position:absolute;left:0;text-align:left;margin-left:272.3pt;margin-top:-1.65pt;width:185.9pt;height:3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">
                <v:textbox>
                  <w:txbxContent>
                    <w:p w14:paraId="4870EAC5" w14:textId="2182FA4A" w:rsidR="00793457" w:rsidRPr="004F1BBF" w:rsidRDefault="00793457">
                      <w:pPr>
                        <w:rPr>
                          <w:b/>
                          <w:bCs/>
                        </w:rPr>
                      </w:pPr>
                      <w:r w:rsidRPr="004F1BBF">
                        <w:rPr>
                          <w:b/>
                          <w:bCs/>
                        </w:rPr>
                        <w:t>Dos momentos de la</w:t>
                      </w:r>
                      <w:r w:rsidR="00433851" w:rsidRPr="004F1BBF">
                        <w:rPr>
                          <w:b/>
                          <w:bCs/>
                        </w:rPr>
                        <w:t xml:space="preserve"> formación planteada por Ceva Salud Animal.</w:t>
                      </w:r>
                    </w:p>
                  </w:txbxContent>
                </v:textbox>
              </v:shape>
            </w:pict>
          </mc:Fallback>
        </mc:AlternateContent>
      </w:r>
      <w:r>
        <w:rPr>
          <w:noProof/>
        </w:rPr>
        <w:drawing>
          <wp:inline distT="0" distB="0" distL="0" distR="0" wp14:anchorId="46BB7DBA" wp14:editId="2D65C32E">
            <wp:extent cx="3384000" cy="2256000"/>
            <wp:effectExtent l="0" t="0" r="6985" b="0"/>
            <wp:docPr id="1898961788" name="Imagen 1" descr="Un grupo de personas en un audito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961788" name="Imagen 1" descr="Un grupo de personas en un auditori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84000" cy="2256000"/>
                    </a:xfrm>
                    <a:prstGeom prst="rect">
                      <a:avLst/>
                    </a:prstGeom>
                  </pic:spPr>
                </pic:pic>
              </a:graphicData>
            </a:graphic>
          </wp:inline>
        </w:drawing>
      </w:r>
      <w:r>
        <w:rPr>
          <w:noProof/>
        </w:rPr>
        <w:drawing>
          <wp:inline distT="0" distB="0" distL="0" distR="0" wp14:anchorId="6349E364" wp14:editId="2EE1F44C">
            <wp:extent cx="2592000" cy="1728000"/>
            <wp:effectExtent l="0" t="0" r="0" b="5715"/>
            <wp:docPr id="219808003" name="Imagen 2" descr="Un grupo de personas en un salón de clas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08003" name="Imagen 2" descr="Un grupo de personas en un salón de clases&#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2000" cy="1728000"/>
                    </a:xfrm>
                    <a:prstGeom prst="rect">
                      <a:avLst/>
                    </a:prstGeom>
                  </pic:spPr>
                </pic:pic>
              </a:graphicData>
            </a:graphic>
          </wp:inline>
        </w:drawing>
      </w:r>
    </w:p>
    <w:p w14:paraId="73CE2020" w14:textId="496FEB92" w:rsidR="00DD7F5D" w:rsidRDefault="00DD7F5D" w:rsidP="009C7649">
      <w:pPr>
        <w:pStyle w:val="Texto"/>
      </w:pPr>
    </w:p>
    <w:p w14:paraId="2A50D4AE" w14:textId="09B1E765"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3335901C"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30F646E7" w14:textId="420CAC9A" w:rsidR="00990AC1" w:rsidRDefault="00990AC1" w:rsidP="00EB54CE">
      <w:pPr>
        <w:widowControl/>
        <w:spacing w:after="0" w:line="240" w:lineRule="auto"/>
        <w:jc w:val="both"/>
        <w:rPr>
          <w:bCs/>
          <w:color w:val="595959"/>
          <w:sz w:val="18"/>
          <w:szCs w:val="18"/>
        </w:rPr>
      </w:pPr>
      <w:r>
        <w:rPr>
          <w:bCs/>
          <w:color w:val="595959"/>
          <w:sz w:val="18"/>
          <w:szCs w:val="18"/>
        </w:rPr>
        <w:t xml:space="preserve">La ficha técnica de </w:t>
      </w:r>
      <w:r w:rsidR="00084CBA" w:rsidRPr="00084CBA">
        <w:rPr>
          <w:bCs/>
          <w:color w:val="595959"/>
          <w:sz w:val="18"/>
          <w:szCs w:val="18"/>
        </w:rPr>
        <w:t xml:space="preserve">Coxevac </w:t>
      </w:r>
      <w:r>
        <w:rPr>
          <w:bCs/>
          <w:color w:val="595959"/>
          <w:sz w:val="18"/>
          <w:szCs w:val="18"/>
        </w:rPr>
        <w:t xml:space="preserve">está disponible en </w:t>
      </w:r>
      <w:r w:rsidR="00084CBA">
        <w:rPr>
          <w:bCs/>
          <w:color w:val="595959"/>
          <w:sz w:val="18"/>
          <w:szCs w:val="18"/>
        </w:rPr>
        <w:t>este enlace:</w:t>
      </w:r>
    </w:p>
    <w:p w14:paraId="5DBD1FF7" w14:textId="46B28669" w:rsidR="00EB54CE" w:rsidRDefault="00000000" w:rsidP="00EB54CE">
      <w:pPr>
        <w:widowControl/>
        <w:spacing w:after="0" w:line="240" w:lineRule="auto"/>
        <w:jc w:val="both"/>
        <w:rPr>
          <w:bCs/>
          <w:color w:val="595959"/>
          <w:sz w:val="18"/>
          <w:szCs w:val="18"/>
        </w:rPr>
      </w:pPr>
      <w:hyperlink r:id="rId14" w:history="1">
        <w:r w:rsidR="006A2E23" w:rsidRPr="00C54F00">
          <w:rPr>
            <w:rStyle w:val="Hipervnculo"/>
            <w:bCs/>
            <w:sz w:val="18"/>
            <w:szCs w:val="18"/>
          </w:rPr>
          <w:t>https://rumiantes.ceva.es/products/coxevac/</w:t>
        </w:r>
      </w:hyperlink>
    </w:p>
    <w:p w14:paraId="3B803F4A" w14:textId="77777777" w:rsidR="00EB54CE" w:rsidRPr="00EB54CE" w:rsidRDefault="00EB54CE" w:rsidP="00EB54CE">
      <w:pPr>
        <w:widowControl/>
        <w:spacing w:after="0" w:line="240" w:lineRule="auto"/>
        <w:jc w:val="both"/>
        <w:rPr>
          <w:b/>
          <w:color w:val="595959"/>
          <w:sz w:val="18"/>
          <w:szCs w:val="18"/>
        </w:rPr>
      </w:pPr>
    </w:p>
    <w:p w14:paraId="0EABF722" w14:textId="77777777" w:rsidR="00505F99" w:rsidRDefault="00505F99">
      <w:pPr>
        <w:widowControl/>
        <w:spacing w:after="0" w:line="240" w:lineRule="auto"/>
        <w:jc w:val="both"/>
        <w:rPr>
          <w:color w:val="595959"/>
          <w:sz w:val="18"/>
          <w:szCs w:val="18"/>
        </w:rPr>
      </w:pPr>
    </w:p>
    <w:p w14:paraId="0F348388" w14:textId="72A8AE50" w:rsidR="00505F99" w:rsidRPr="00C97B04" w:rsidRDefault="00505F99" w:rsidP="00505F99">
      <w:pPr>
        <w:spacing w:after="0" w:line="240" w:lineRule="auto"/>
        <w:rPr>
          <w:color w:val="595959"/>
          <w:sz w:val="18"/>
          <w:szCs w:val="18"/>
          <w:lang w:val="en-US"/>
        </w:rPr>
      </w:pPr>
      <w:r w:rsidRPr="00C97B04">
        <w:rPr>
          <w:color w:val="595959"/>
          <w:sz w:val="18"/>
          <w:szCs w:val="18"/>
          <w:lang w:val="en-US"/>
        </w:rPr>
        <w:t xml:space="preserve">Sitio web: </w:t>
      </w:r>
    </w:p>
    <w:p w14:paraId="6CA6BA91" w14:textId="776B2429" w:rsidR="00505F99" w:rsidRDefault="00000000" w:rsidP="00505F99">
      <w:pPr>
        <w:spacing w:after="0" w:line="240" w:lineRule="auto"/>
        <w:ind w:left="-108" w:firstLine="108"/>
        <w:rPr>
          <w:rStyle w:val="Hipervnculo"/>
          <w:bCs/>
          <w:sz w:val="18"/>
          <w:szCs w:val="18"/>
          <w:lang w:val="en-GB"/>
        </w:rPr>
      </w:pPr>
      <w:hyperlink r:id="rId15" w:history="1">
        <w:r w:rsidR="00EB54CE" w:rsidRPr="00C97B04">
          <w:rPr>
            <w:rStyle w:val="Hipervnculo"/>
            <w:bCs/>
            <w:sz w:val="18"/>
            <w:szCs w:val="18"/>
            <w:lang w:val="en-US"/>
          </w:rPr>
          <w:t>https://www.ceva.com</w:t>
        </w:r>
      </w:hyperlink>
    </w:p>
    <w:p w14:paraId="7015B593" w14:textId="3740FC8A" w:rsidR="00BB2F9A" w:rsidRPr="00A35D40" w:rsidRDefault="00BB2F9A" w:rsidP="00505F99">
      <w:pPr>
        <w:spacing w:after="0" w:line="240" w:lineRule="auto"/>
        <w:ind w:left="-108" w:firstLine="108"/>
        <w:rPr>
          <w:bCs/>
          <w:color w:val="595959"/>
          <w:sz w:val="18"/>
          <w:szCs w:val="18"/>
        </w:rPr>
      </w:pPr>
      <w:r w:rsidRPr="00A35D40">
        <w:rPr>
          <w:rStyle w:val="Hipervnculo"/>
          <w:bCs/>
          <w:sz w:val="18"/>
          <w:szCs w:val="18"/>
        </w:rPr>
        <w:t>https://rumiantes.ceva.es</w:t>
      </w:r>
    </w:p>
    <w:p w14:paraId="13AA08BF" w14:textId="77777777" w:rsidR="005D6DA9" w:rsidRPr="00A35D40" w:rsidRDefault="005D6DA9" w:rsidP="000304C8">
      <w:pPr>
        <w:spacing w:after="0" w:line="240" w:lineRule="auto"/>
        <w:rPr>
          <w:color w:val="0000FF"/>
          <w:sz w:val="18"/>
          <w:szCs w:val="18"/>
        </w:rPr>
      </w:pPr>
    </w:p>
    <w:p w14:paraId="119ABEDD" w14:textId="015357BC" w:rsidR="00A35D40" w:rsidRPr="00BC1653" w:rsidRDefault="00743472" w:rsidP="00A35D40">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sidR="00A35D40">
        <w:rPr>
          <w:rStyle w:val="Hipervnculo"/>
          <w:i/>
          <w:sz w:val="18"/>
          <w:szCs w:val="18"/>
        </w:rPr>
        <w:br/>
      </w:r>
      <w:hyperlink r:id="rId16" w:history="1">
        <w:r w:rsidR="001922C8" w:rsidRPr="00C54F00">
          <w:rPr>
            <w:rStyle w:val="Hipervnculo"/>
            <w:i/>
            <w:sz w:val="18"/>
            <w:szCs w:val="18"/>
          </w:rPr>
          <w:t>ceva.salud-animal@ceva.com</w:t>
        </w:r>
      </w:hyperlink>
    </w:p>
    <w:p w14:paraId="4857990F" w14:textId="7898DD27" w:rsidR="00743472" w:rsidRPr="00BC1653" w:rsidRDefault="00743472" w:rsidP="00BC1653">
      <w:pPr>
        <w:spacing w:line="240" w:lineRule="auto"/>
        <w:rPr>
          <w:i/>
          <w:color w:val="595959"/>
          <w:sz w:val="18"/>
          <w:szCs w:val="18"/>
        </w:rPr>
      </w:pPr>
    </w:p>
    <w:sectPr w:rsidR="00743472" w:rsidRPr="00BC1653">
      <w:headerReference w:type="default" r:id="rId17"/>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D481" w14:textId="77777777" w:rsidR="006D181E" w:rsidRDefault="006D181E">
      <w:pPr>
        <w:spacing w:after="0" w:line="240" w:lineRule="auto"/>
      </w:pPr>
      <w:r>
        <w:separator/>
      </w:r>
    </w:p>
  </w:endnote>
  <w:endnote w:type="continuationSeparator" w:id="0">
    <w:p w14:paraId="387CB4B1" w14:textId="77777777" w:rsidR="006D181E" w:rsidRDefault="006D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49ED" w14:textId="77777777" w:rsidR="006D181E" w:rsidRDefault="006D181E">
      <w:pPr>
        <w:spacing w:after="0" w:line="240" w:lineRule="auto"/>
      </w:pPr>
      <w:r>
        <w:separator/>
      </w:r>
    </w:p>
  </w:footnote>
  <w:footnote w:type="continuationSeparator" w:id="0">
    <w:p w14:paraId="0EE7F388" w14:textId="77777777" w:rsidR="006D181E" w:rsidRDefault="006D1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00E5"/>
    <w:rsid w:val="00001233"/>
    <w:rsid w:val="0000442F"/>
    <w:rsid w:val="00020F9B"/>
    <w:rsid w:val="000210BD"/>
    <w:rsid w:val="00027389"/>
    <w:rsid w:val="000304C8"/>
    <w:rsid w:val="0004019B"/>
    <w:rsid w:val="00050100"/>
    <w:rsid w:val="00080A3B"/>
    <w:rsid w:val="00084CBA"/>
    <w:rsid w:val="000852C9"/>
    <w:rsid w:val="000A2781"/>
    <w:rsid w:val="000A5EB9"/>
    <w:rsid w:val="000C7EBE"/>
    <w:rsid w:val="000E144B"/>
    <w:rsid w:val="000E5532"/>
    <w:rsid w:val="000E642B"/>
    <w:rsid w:val="000F4BC7"/>
    <w:rsid w:val="0010167E"/>
    <w:rsid w:val="00102E77"/>
    <w:rsid w:val="00103579"/>
    <w:rsid w:val="00115F8E"/>
    <w:rsid w:val="0012747C"/>
    <w:rsid w:val="001305E0"/>
    <w:rsid w:val="00130C52"/>
    <w:rsid w:val="00130CAA"/>
    <w:rsid w:val="001333C4"/>
    <w:rsid w:val="00134B49"/>
    <w:rsid w:val="00135ADB"/>
    <w:rsid w:val="00142509"/>
    <w:rsid w:val="001500BC"/>
    <w:rsid w:val="00155389"/>
    <w:rsid w:val="001570BA"/>
    <w:rsid w:val="00157376"/>
    <w:rsid w:val="00164E9F"/>
    <w:rsid w:val="00185FC7"/>
    <w:rsid w:val="0018770C"/>
    <w:rsid w:val="001922C8"/>
    <w:rsid w:val="001A0824"/>
    <w:rsid w:val="001D6E65"/>
    <w:rsid w:val="001E0050"/>
    <w:rsid w:val="001E2EC6"/>
    <w:rsid w:val="001E525B"/>
    <w:rsid w:val="00222AE2"/>
    <w:rsid w:val="00233712"/>
    <w:rsid w:val="0024324D"/>
    <w:rsid w:val="00247E28"/>
    <w:rsid w:val="0025366E"/>
    <w:rsid w:val="0027538A"/>
    <w:rsid w:val="002753AC"/>
    <w:rsid w:val="00276CF7"/>
    <w:rsid w:val="0029307E"/>
    <w:rsid w:val="00296322"/>
    <w:rsid w:val="002B1ABE"/>
    <w:rsid w:val="002C1683"/>
    <w:rsid w:val="002C42E8"/>
    <w:rsid w:val="002D138A"/>
    <w:rsid w:val="002E1BFC"/>
    <w:rsid w:val="002F0545"/>
    <w:rsid w:val="002F66D6"/>
    <w:rsid w:val="00301EDF"/>
    <w:rsid w:val="00303802"/>
    <w:rsid w:val="00310C45"/>
    <w:rsid w:val="00313100"/>
    <w:rsid w:val="00313CE5"/>
    <w:rsid w:val="003238A0"/>
    <w:rsid w:val="0034766A"/>
    <w:rsid w:val="00361AD9"/>
    <w:rsid w:val="00365F91"/>
    <w:rsid w:val="0037304C"/>
    <w:rsid w:val="003759B9"/>
    <w:rsid w:val="00376A89"/>
    <w:rsid w:val="00386776"/>
    <w:rsid w:val="0038749F"/>
    <w:rsid w:val="003A29B7"/>
    <w:rsid w:val="003A6A06"/>
    <w:rsid w:val="003B6C2F"/>
    <w:rsid w:val="003E0345"/>
    <w:rsid w:val="003E4E8C"/>
    <w:rsid w:val="003F7B03"/>
    <w:rsid w:val="00406693"/>
    <w:rsid w:val="004068DC"/>
    <w:rsid w:val="00416024"/>
    <w:rsid w:val="00416D69"/>
    <w:rsid w:val="00433851"/>
    <w:rsid w:val="004616B1"/>
    <w:rsid w:val="00473D61"/>
    <w:rsid w:val="00482473"/>
    <w:rsid w:val="00491089"/>
    <w:rsid w:val="004A5DF8"/>
    <w:rsid w:val="004B001E"/>
    <w:rsid w:val="004B0F66"/>
    <w:rsid w:val="004B4A55"/>
    <w:rsid w:val="004B6FE6"/>
    <w:rsid w:val="004B75F8"/>
    <w:rsid w:val="004C4C14"/>
    <w:rsid w:val="004E770C"/>
    <w:rsid w:val="004F1BBF"/>
    <w:rsid w:val="004F6ABA"/>
    <w:rsid w:val="00501986"/>
    <w:rsid w:val="00505F99"/>
    <w:rsid w:val="005102AC"/>
    <w:rsid w:val="00513A2D"/>
    <w:rsid w:val="00515B1C"/>
    <w:rsid w:val="00531A4D"/>
    <w:rsid w:val="00531D2B"/>
    <w:rsid w:val="0053495C"/>
    <w:rsid w:val="005437D8"/>
    <w:rsid w:val="00546407"/>
    <w:rsid w:val="005468A1"/>
    <w:rsid w:val="00550F06"/>
    <w:rsid w:val="00550F34"/>
    <w:rsid w:val="00553ACB"/>
    <w:rsid w:val="00553BC2"/>
    <w:rsid w:val="00556B06"/>
    <w:rsid w:val="005573E7"/>
    <w:rsid w:val="00571816"/>
    <w:rsid w:val="00590147"/>
    <w:rsid w:val="005901CB"/>
    <w:rsid w:val="00591155"/>
    <w:rsid w:val="00595A5F"/>
    <w:rsid w:val="00595F12"/>
    <w:rsid w:val="005A6EB2"/>
    <w:rsid w:val="005B0114"/>
    <w:rsid w:val="005B2779"/>
    <w:rsid w:val="005B4D2F"/>
    <w:rsid w:val="005C1AD5"/>
    <w:rsid w:val="005C5C00"/>
    <w:rsid w:val="005D6266"/>
    <w:rsid w:val="005D6DA9"/>
    <w:rsid w:val="006010B8"/>
    <w:rsid w:val="006013D0"/>
    <w:rsid w:val="00610DFF"/>
    <w:rsid w:val="00612A0E"/>
    <w:rsid w:val="00654667"/>
    <w:rsid w:val="006625E2"/>
    <w:rsid w:val="00667458"/>
    <w:rsid w:val="00670529"/>
    <w:rsid w:val="0068021E"/>
    <w:rsid w:val="00682FE8"/>
    <w:rsid w:val="00691630"/>
    <w:rsid w:val="006949A9"/>
    <w:rsid w:val="006A2E23"/>
    <w:rsid w:val="006A4640"/>
    <w:rsid w:val="006A61DC"/>
    <w:rsid w:val="006B1D7B"/>
    <w:rsid w:val="006B6CC6"/>
    <w:rsid w:val="006B753C"/>
    <w:rsid w:val="006D181E"/>
    <w:rsid w:val="006E5B43"/>
    <w:rsid w:val="006F0DE7"/>
    <w:rsid w:val="006F2E37"/>
    <w:rsid w:val="006F4E5D"/>
    <w:rsid w:val="0070233D"/>
    <w:rsid w:val="007078F6"/>
    <w:rsid w:val="00714B14"/>
    <w:rsid w:val="00720279"/>
    <w:rsid w:val="00720C79"/>
    <w:rsid w:val="0072326B"/>
    <w:rsid w:val="00727335"/>
    <w:rsid w:val="007300BA"/>
    <w:rsid w:val="00736AF4"/>
    <w:rsid w:val="007371F5"/>
    <w:rsid w:val="00743472"/>
    <w:rsid w:val="00747C2A"/>
    <w:rsid w:val="00751B10"/>
    <w:rsid w:val="00757140"/>
    <w:rsid w:val="0076393A"/>
    <w:rsid w:val="00766461"/>
    <w:rsid w:val="007721D0"/>
    <w:rsid w:val="00784DB6"/>
    <w:rsid w:val="00791DDA"/>
    <w:rsid w:val="00793457"/>
    <w:rsid w:val="00796502"/>
    <w:rsid w:val="007A6019"/>
    <w:rsid w:val="007B30DC"/>
    <w:rsid w:val="007D6727"/>
    <w:rsid w:val="007E0D1A"/>
    <w:rsid w:val="0080608A"/>
    <w:rsid w:val="008215FD"/>
    <w:rsid w:val="00822F3F"/>
    <w:rsid w:val="00824EA1"/>
    <w:rsid w:val="0084739F"/>
    <w:rsid w:val="00852F63"/>
    <w:rsid w:val="008559FE"/>
    <w:rsid w:val="008577C3"/>
    <w:rsid w:val="00860BF4"/>
    <w:rsid w:val="00865B85"/>
    <w:rsid w:val="00887599"/>
    <w:rsid w:val="008A04AC"/>
    <w:rsid w:val="008B56BD"/>
    <w:rsid w:val="008B6225"/>
    <w:rsid w:val="008D1336"/>
    <w:rsid w:val="008D7985"/>
    <w:rsid w:val="008E497B"/>
    <w:rsid w:val="008F6BCA"/>
    <w:rsid w:val="00911EAA"/>
    <w:rsid w:val="009200A0"/>
    <w:rsid w:val="00932D0A"/>
    <w:rsid w:val="009347C0"/>
    <w:rsid w:val="009360FC"/>
    <w:rsid w:val="00954307"/>
    <w:rsid w:val="00955F62"/>
    <w:rsid w:val="009641DE"/>
    <w:rsid w:val="00967E43"/>
    <w:rsid w:val="00974855"/>
    <w:rsid w:val="00983323"/>
    <w:rsid w:val="00986CCC"/>
    <w:rsid w:val="00990AC1"/>
    <w:rsid w:val="009A4F88"/>
    <w:rsid w:val="009B0864"/>
    <w:rsid w:val="009B66FD"/>
    <w:rsid w:val="009B7108"/>
    <w:rsid w:val="009C0B34"/>
    <w:rsid w:val="009C3DA0"/>
    <w:rsid w:val="009C7649"/>
    <w:rsid w:val="009C7F01"/>
    <w:rsid w:val="009D4E10"/>
    <w:rsid w:val="009E25BF"/>
    <w:rsid w:val="009E3F04"/>
    <w:rsid w:val="009F5ABC"/>
    <w:rsid w:val="00A01E81"/>
    <w:rsid w:val="00A02F62"/>
    <w:rsid w:val="00A053B4"/>
    <w:rsid w:val="00A0775C"/>
    <w:rsid w:val="00A123D2"/>
    <w:rsid w:val="00A137F1"/>
    <w:rsid w:val="00A313D9"/>
    <w:rsid w:val="00A35D40"/>
    <w:rsid w:val="00A3696D"/>
    <w:rsid w:val="00A462AC"/>
    <w:rsid w:val="00A547F7"/>
    <w:rsid w:val="00A56612"/>
    <w:rsid w:val="00A5741E"/>
    <w:rsid w:val="00A6348C"/>
    <w:rsid w:val="00A7279D"/>
    <w:rsid w:val="00A75BE7"/>
    <w:rsid w:val="00A92649"/>
    <w:rsid w:val="00A92A2E"/>
    <w:rsid w:val="00A97223"/>
    <w:rsid w:val="00AA6357"/>
    <w:rsid w:val="00AC1C83"/>
    <w:rsid w:val="00AD29B5"/>
    <w:rsid w:val="00AE217B"/>
    <w:rsid w:val="00AE7FAE"/>
    <w:rsid w:val="00AF092D"/>
    <w:rsid w:val="00AF22FC"/>
    <w:rsid w:val="00AF6001"/>
    <w:rsid w:val="00B1444E"/>
    <w:rsid w:val="00B44FE9"/>
    <w:rsid w:val="00B47F28"/>
    <w:rsid w:val="00B543B5"/>
    <w:rsid w:val="00B606BD"/>
    <w:rsid w:val="00B73B7E"/>
    <w:rsid w:val="00B75EEB"/>
    <w:rsid w:val="00B82A4A"/>
    <w:rsid w:val="00B90B21"/>
    <w:rsid w:val="00B955F5"/>
    <w:rsid w:val="00BA38A7"/>
    <w:rsid w:val="00BA54AA"/>
    <w:rsid w:val="00BB2B07"/>
    <w:rsid w:val="00BB2F9A"/>
    <w:rsid w:val="00BC1653"/>
    <w:rsid w:val="00BD1CC0"/>
    <w:rsid w:val="00BD4686"/>
    <w:rsid w:val="00BD5F6C"/>
    <w:rsid w:val="00BD62B7"/>
    <w:rsid w:val="00BF7528"/>
    <w:rsid w:val="00C10569"/>
    <w:rsid w:val="00C16D95"/>
    <w:rsid w:val="00C221F8"/>
    <w:rsid w:val="00C2469A"/>
    <w:rsid w:val="00C338F4"/>
    <w:rsid w:val="00C455FD"/>
    <w:rsid w:val="00C5369D"/>
    <w:rsid w:val="00C82317"/>
    <w:rsid w:val="00C8769A"/>
    <w:rsid w:val="00C97B04"/>
    <w:rsid w:val="00CB1DF1"/>
    <w:rsid w:val="00CB7B61"/>
    <w:rsid w:val="00CB7D99"/>
    <w:rsid w:val="00CC31D9"/>
    <w:rsid w:val="00CE0C74"/>
    <w:rsid w:val="00D05C3E"/>
    <w:rsid w:val="00D145AF"/>
    <w:rsid w:val="00D22E5C"/>
    <w:rsid w:val="00D27960"/>
    <w:rsid w:val="00D27D7E"/>
    <w:rsid w:val="00D34805"/>
    <w:rsid w:val="00D458BE"/>
    <w:rsid w:val="00D53705"/>
    <w:rsid w:val="00D53BB4"/>
    <w:rsid w:val="00D66A10"/>
    <w:rsid w:val="00D743A1"/>
    <w:rsid w:val="00D75178"/>
    <w:rsid w:val="00D8009B"/>
    <w:rsid w:val="00D833B8"/>
    <w:rsid w:val="00D97D80"/>
    <w:rsid w:val="00DA1CD3"/>
    <w:rsid w:val="00DA5172"/>
    <w:rsid w:val="00DA7A55"/>
    <w:rsid w:val="00DB5E14"/>
    <w:rsid w:val="00DC3520"/>
    <w:rsid w:val="00DC73D2"/>
    <w:rsid w:val="00DD0127"/>
    <w:rsid w:val="00DD1504"/>
    <w:rsid w:val="00DD7F5D"/>
    <w:rsid w:val="00DF4184"/>
    <w:rsid w:val="00E01930"/>
    <w:rsid w:val="00E04BF4"/>
    <w:rsid w:val="00E14E89"/>
    <w:rsid w:val="00E15265"/>
    <w:rsid w:val="00E25614"/>
    <w:rsid w:val="00E26DAA"/>
    <w:rsid w:val="00E27F11"/>
    <w:rsid w:val="00E30F0E"/>
    <w:rsid w:val="00E3158E"/>
    <w:rsid w:val="00E45645"/>
    <w:rsid w:val="00E45838"/>
    <w:rsid w:val="00E45A80"/>
    <w:rsid w:val="00E529EC"/>
    <w:rsid w:val="00E55F86"/>
    <w:rsid w:val="00E57DB4"/>
    <w:rsid w:val="00E57EF6"/>
    <w:rsid w:val="00E64F0C"/>
    <w:rsid w:val="00E66EF4"/>
    <w:rsid w:val="00E67967"/>
    <w:rsid w:val="00E8304F"/>
    <w:rsid w:val="00E83161"/>
    <w:rsid w:val="00E84AC7"/>
    <w:rsid w:val="00E852E0"/>
    <w:rsid w:val="00E92AEA"/>
    <w:rsid w:val="00EA2F2F"/>
    <w:rsid w:val="00EA3E18"/>
    <w:rsid w:val="00EB54CE"/>
    <w:rsid w:val="00EB6447"/>
    <w:rsid w:val="00EC10C7"/>
    <w:rsid w:val="00ED0B98"/>
    <w:rsid w:val="00ED0DF3"/>
    <w:rsid w:val="00EE50BB"/>
    <w:rsid w:val="00EF179A"/>
    <w:rsid w:val="00F020C6"/>
    <w:rsid w:val="00F02CF7"/>
    <w:rsid w:val="00F04767"/>
    <w:rsid w:val="00F05C9F"/>
    <w:rsid w:val="00F14041"/>
    <w:rsid w:val="00F16430"/>
    <w:rsid w:val="00F31CF2"/>
    <w:rsid w:val="00F37DD8"/>
    <w:rsid w:val="00F42365"/>
    <w:rsid w:val="00F46D1A"/>
    <w:rsid w:val="00F654C5"/>
    <w:rsid w:val="00F8382C"/>
    <w:rsid w:val="00F842EA"/>
    <w:rsid w:val="00F85274"/>
    <w:rsid w:val="00F935B2"/>
    <w:rsid w:val="00F9539C"/>
    <w:rsid w:val="00F96137"/>
    <w:rsid w:val="00FB2C65"/>
    <w:rsid w:val="00FB7A2F"/>
    <w:rsid w:val="00FD5F0D"/>
    <w:rsid w:val="00FD69EE"/>
    <w:rsid w:val="00FF3F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D97D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7D80"/>
  </w:style>
  <w:style w:type="paragraph" w:styleId="Piedepgina">
    <w:name w:val="footer"/>
    <w:basedOn w:val="Normal"/>
    <w:link w:val="PiedepginaCar"/>
    <w:uiPriority w:val="99"/>
    <w:unhideWhenUsed/>
    <w:rsid w:val="00D97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eva.salud-animal@cev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miantes.ceva.es" TargetMode="External"/><Relationship Id="rId5" Type="http://schemas.openxmlformats.org/officeDocument/2006/relationships/webSettings" Target="webSettings.xml"/><Relationship Id="rId15" Type="http://schemas.openxmlformats.org/officeDocument/2006/relationships/hyperlink" Target="https://www.ceva.com" TargetMode="External"/><Relationship Id="rId10" Type="http://schemas.openxmlformats.org/officeDocument/2006/relationships/hyperlink" Target="https://rumiantes.ceva.es/products/coxeva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miantes.ceva.es/products/coxevac/" TargetMode="External"/><Relationship Id="rId14" Type="http://schemas.openxmlformats.org/officeDocument/2006/relationships/hyperlink" Target="https://rumiantes.ceva.es/products/coxev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3482</Characters>
  <Application>Microsoft Office Word</Application>
  <DocSecurity>0</DocSecurity>
  <Lines>71</Lines>
  <Paragraphs>26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11</cp:revision>
  <dcterms:created xsi:type="dcterms:W3CDTF">2024-04-01T07:25:00Z</dcterms:created>
  <dcterms:modified xsi:type="dcterms:W3CDTF">2024-04-01T14:58:00Z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0dabba932d06689f126a27c1a9c674495da8b3383af034f2d45a2f36d96ad1ad</vt:lpwstr>
  </property>
</Properties>
</file>