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2FE51B57" w:rsidR="00F842EA" w:rsidRPr="00D27960" w:rsidRDefault="00340E81" w:rsidP="00F842EA">
      <w:pPr>
        <w:pBdr>
          <w:top w:val="nil"/>
          <w:left w:val="nil"/>
          <w:bottom w:val="nil"/>
          <w:right w:val="nil"/>
          <w:between w:val="nil"/>
        </w:pBdr>
        <w:spacing w:after="240"/>
        <w:jc w:val="center"/>
        <w:rPr>
          <w:b/>
          <w:color w:val="365F91"/>
          <w:sz w:val="40"/>
          <w:szCs w:val="40"/>
        </w:rPr>
      </w:pPr>
      <w:r w:rsidRPr="00340E81">
        <w:rPr>
          <w:b/>
          <w:color w:val="365F91"/>
          <w:sz w:val="40"/>
          <w:szCs w:val="40"/>
        </w:rPr>
        <w:t xml:space="preserve">Ceva Salud Animal resalta la importancia del enfoque </w:t>
      </w:r>
      <w:r w:rsidR="00046260">
        <w:rPr>
          <w:b/>
          <w:color w:val="365F91"/>
          <w:sz w:val="40"/>
          <w:szCs w:val="40"/>
        </w:rPr>
        <w:t xml:space="preserve">global </w:t>
      </w:r>
      <w:r w:rsidR="005B3A6F">
        <w:rPr>
          <w:b/>
          <w:color w:val="365F91"/>
          <w:sz w:val="40"/>
          <w:szCs w:val="40"/>
        </w:rPr>
        <w:t xml:space="preserve">de la salud </w:t>
      </w:r>
      <w:r w:rsidRPr="00340E81">
        <w:rPr>
          <w:b/>
          <w:color w:val="365F91"/>
          <w:sz w:val="40"/>
          <w:szCs w:val="40"/>
        </w:rPr>
        <w:t>en el Día Mundial</w:t>
      </w:r>
      <w:r w:rsidR="007510E8">
        <w:rPr>
          <w:b/>
          <w:color w:val="365F91"/>
          <w:sz w:val="40"/>
          <w:szCs w:val="40"/>
        </w:rPr>
        <w:t xml:space="preserve"> del</w:t>
      </w:r>
      <w:r w:rsidRPr="00340E81">
        <w:rPr>
          <w:b/>
          <w:color w:val="365F91"/>
          <w:sz w:val="40"/>
          <w:szCs w:val="40"/>
        </w:rPr>
        <w:t xml:space="preserve"> </w:t>
      </w:r>
      <w:r w:rsidR="00046260">
        <w:rPr>
          <w:b/>
          <w:color w:val="365F91"/>
          <w:sz w:val="40"/>
          <w:szCs w:val="40"/>
        </w:rPr>
        <w:t>One Health</w:t>
      </w:r>
    </w:p>
    <w:p w14:paraId="14D0B16B" w14:textId="31947AAF" w:rsidR="00E84754" w:rsidRDefault="009633D7" w:rsidP="004710CD">
      <w:pPr>
        <w:pStyle w:val="Prrafodelista"/>
        <w:numPr>
          <w:ilvl w:val="0"/>
          <w:numId w:val="4"/>
        </w:numPr>
        <w:pBdr>
          <w:top w:val="nil"/>
          <w:left w:val="nil"/>
          <w:bottom w:val="nil"/>
          <w:right w:val="nil"/>
          <w:between w:val="nil"/>
        </w:pBdr>
        <w:spacing w:after="360" w:line="240" w:lineRule="auto"/>
        <w:rPr>
          <w:b/>
          <w:bCs/>
          <w:sz w:val="24"/>
          <w:szCs w:val="24"/>
        </w:rPr>
      </w:pPr>
      <w:r>
        <w:rPr>
          <w:b/>
          <w:bCs/>
          <w:sz w:val="24"/>
          <w:szCs w:val="24"/>
        </w:rPr>
        <w:t>La compañía</w:t>
      </w:r>
      <w:r w:rsidR="00B374F0">
        <w:rPr>
          <w:b/>
          <w:bCs/>
          <w:sz w:val="24"/>
          <w:szCs w:val="24"/>
        </w:rPr>
        <w:t xml:space="preserve"> desempeña </w:t>
      </w:r>
      <w:r w:rsidR="00B374F0" w:rsidRPr="00B374F0">
        <w:rPr>
          <w:b/>
          <w:bCs/>
          <w:sz w:val="24"/>
          <w:szCs w:val="24"/>
        </w:rPr>
        <w:t xml:space="preserve">un papel esencial en la preservación de la salud de todos </w:t>
      </w:r>
      <w:r w:rsidR="005B3A6F">
        <w:rPr>
          <w:b/>
          <w:bCs/>
          <w:sz w:val="24"/>
          <w:szCs w:val="24"/>
        </w:rPr>
        <w:t xml:space="preserve">los seres vivos </w:t>
      </w:r>
      <w:r w:rsidR="00B374F0" w:rsidRPr="00B374F0">
        <w:rPr>
          <w:b/>
          <w:bCs/>
          <w:sz w:val="24"/>
          <w:szCs w:val="24"/>
        </w:rPr>
        <w:t>abordando cuestiones clave como la lucha contra las zoonosis, la resistencia antimicrobiana, la seguridad alimentaria y el vínculo humano</w:t>
      </w:r>
      <w:r w:rsidR="00B374F0">
        <w:rPr>
          <w:b/>
          <w:bCs/>
          <w:sz w:val="24"/>
          <w:szCs w:val="24"/>
        </w:rPr>
        <w:t>-</w:t>
      </w:r>
      <w:r w:rsidR="00B374F0" w:rsidRPr="00B374F0">
        <w:rPr>
          <w:b/>
          <w:bCs/>
          <w:sz w:val="24"/>
          <w:szCs w:val="24"/>
        </w:rPr>
        <w:t>animal</w:t>
      </w:r>
      <w:r w:rsidR="007A2C77">
        <w:rPr>
          <w:b/>
          <w:bCs/>
          <w:sz w:val="24"/>
          <w:szCs w:val="24"/>
        </w:rPr>
        <w:t>.</w:t>
      </w:r>
    </w:p>
    <w:p w14:paraId="17371956" w14:textId="74124235" w:rsidR="001B39D9" w:rsidRDefault="0076393A" w:rsidP="001B39D9">
      <w:pPr>
        <w:pStyle w:val="Texto"/>
      </w:pPr>
      <w:r w:rsidRPr="00F842EA">
        <w:rPr>
          <w:b/>
          <w:bCs/>
        </w:rPr>
        <w:t xml:space="preserve">Barcelona, </w:t>
      </w:r>
      <w:r w:rsidR="00985442">
        <w:rPr>
          <w:b/>
          <w:bCs/>
        </w:rPr>
        <w:t xml:space="preserve">3 </w:t>
      </w:r>
      <w:r w:rsidR="006A4640" w:rsidRPr="00F842EA">
        <w:rPr>
          <w:b/>
          <w:bCs/>
        </w:rPr>
        <w:t xml:space="preserve">de </w:t>
      </w:r>
      <w:r w:rsidR="001B39D9">
        <w:rPr>
          <w:b/>
          <w:bCs/>
        </w:rPr>
        <w:t>noviembre</w:t>
      </w:r>
      <w:r w:rsidR="00E84754">
        <w:rPr>
          <w:b/>
          <w:bCs/>
        </w:rPr>
        <w:t xml:space="preserve"> </w:t>
      </w:r>
      <w:r w:rsidR="009A4F88" w:rsidRPr="00F842EA">
        <w:rPr>
          <w:b/>
          <w:bCs/>
        </w:rPr>
        <w:t>de 202</w:t>
      </w:r>
      <w:r w:rsidR="00EB54CE">
        <w:rPr>
          <w:b/>
          <w:bCs/>
        </w:rPr>
        <w:t>3</w:t>
      </w:r>
      <w:r w:rsidRPr="00F842EA">
        <w:rPr>
          <w:b/>
          <w:bCs/>
        </w:rPr>
        <w:t>.</w:t>
      </w:r>
      <w:r w:rsidR="005B2779" w:rsidRPr="00F842EA">
        <w:rPr>
          <w:b/>
          <w:bCs/>
        </w:rPr>
        <w:t>-</w:t>
      </w:r>
      <w:r w:rsidR="005B2779">
        <w:t xml:space="preserve"> </w:t>
      </w:r>
      <w:r w:rsidR="001B39D9">
        <w:t xml:space="preserve">El 3 de noviembre se conmemora el </w:t>
      </w:r>
      <w:r w:rsidR="001B39D9" w:rsidRPr="00170079">
        <w:rPr>
          <w:b/>
          <w:bCs/>
        </w:rPr>
        <w:t>Día Mundial del One Health</w:t>
      </w:r>
      <w:r w:rsidR="001B39D9">
        <w:t xml:space="preserve">, fecha que destaca la estrecha relación entre la salud de seres humanos, animales y el medioambiente. Ceva Salud Animal, comprometida con la visión </w:t>
      </w:r>
      <w:r w:rsidR="001B39D9" w:rsidRPr="001B39D9">
        <w:rPr>
          <w:i/>
          <w:iCs/>
        </w:rPr>
        <w:t>One Health</w:t>
      </w:r>
      <w:r w:rsidR="001B39D9">
        <w:t>, juega un papel esencial en la preservación de la salud de todos los seres vivos, abordando cuestiones clave como la lucha contra las zoonosis, la resistencia antimicrobiana, la seguridad alimentaria y el vínculo fundamental entre seres humanos y animales.</w:t>
      </w:r>
    </w:p>
    <w:p w14:paraId="4EFC5D2E" w14:textId="02B19F04" w:rsidR="001B39D9" w:rsidRDefault="001B39D9" w:rsidP="001B39D9">
      <w:pPr>
        <w:pStyle w:val="Texto"/>
      </w:pPr>
      <w:r>
        <w:t xml:space="preserve">Ceva Salud Animal prioriza la medicina preventiva para garantizar la salud de los animales, y </w:t>
      </w:r>
      <w:r w:rsidRPr="001B39D9">
        <w:rPr>
          <w:i/>
          <w:iCs/>
        </w:rPr>
        <w:t>por ende</w:t>
      </w:r>
      <w:r>
        <w:t xml:space="preserve"> de las personas, previniendo la propagación de enfermedades zoonóticas. Trabaja en estrecha </w:t>
      </w:r>
      <w:r w:rsidRPr="00170079">
        <w:rPr>
          <w:b/>
          <w:bCs/>
        </w:rPr>
        <w:t>colaboración con veterinarios, ganaderos y autoridades de salud</w:t>
      </w:r>
      <w:r>
        <w:t>, desarrollando soluciones innovadoras como vacunas, diagnósticos y programas educativos para prevenir y controlar las zoonosis.</w:t>
      </w:r>
    </w:p>
    <w:p w14:paraId="15BAB022" w14:textId="760C3C46" w:rsidR="001B39D9" w:rsidRDefault="001B39D9" w:rsidP="001B39D9">
      <w:pPr>
        <w:pStyle w:val="Texto"/>
      </w:pPr>
      <w:r>
        <w:t xml:space="preserve">El impacto positivo de los animales en la salud y el bienestar de las personas es uno de los pilares de Ceva Salud Animal. La empresa se compromete a promover este valioso vínculo a través de productos y servicios diseñados para ayudar a los animales a llevar una vida sana, lo que puede repercutir positivamente en la </w:t>
      </w:r>
      <w:r w:rsidRPr="00170079">
        <w:rPr>
          <w:b/>
          <w:bCs/>
        </w:rPr>
        <w:t xml:space="preserve">salud mental y física de sus </w:t>
      </w:r>
      <w:r w:rsidR="00170079">
        <w:rPr>
          <w:b/>
          <w:bCs/>
        </w:rPr>
        <w:t>tutores</w:t>
      </w:r>
      <w:r>
        <w:t>.</w:t>
      </w:r>
    </w:p>
    <w:p w14:paraId="309009AF" w14:textId="7D28FF99" w:rsidR="004D3422" w:rsidRDefault="0030517D" w:rsidP="0030517D">
      <w:pPr>
        <w:pStyle w:val="Texto"/>
      </w:pPr>
      <w:r>
        <w:t xml:space="preserve">En el ámbito de los </w:t>
      </w:r>
      <w:r w:rsidRPr="00170079">
        <w:rPr>
          <w:b/>
          <w:bCs/>
        </w:rPr>
        <w:t>animales de compañía</w:t>
      </w:r>
      <w:r>
        <w:t xml:space="preserve">, </w:t>
      </w:r>
      <w:r w:rsidR="004D3422" w:rsidRPr="004D3422">
        <w:t>Ceva Salud Animal</w:t>
      </w:r>
      <w:r w:rsidR="002F4D00">
        <w:t xml:space="preserve"> ha liderado</w:t>
      </w:r>
      <w:r w:rsidR="004D3422" w:rsidRPr="004D3422">
        <w:t xml:space="preserve"> el </w:t>
      </w:r>
      <w:r w:rsidR="004D3422" w:rsidRPr="00170079">
        <w:rPr>
          <w:b/>
          <w:bCs/>
        </w:rPr>
        <w:t>estudio colaborativo europeo Check&amp;Protect</w:t>
      </w:r>
      <w:r w:rsidR="004D3422" w:rsidRPr="004D3422">
        <w:t xml:space="preserve">, que busca mejorar la prevención de enfermedades parasitarias en perros. La intención de la compañía es que los veterinarios compartan esta valiosa información con los tutores de los perros, fomentando así la importancia de la prevención y el cuidado adecuado. También dispone de servicios y herramientas como </w:t>
      </w:r>
      <w:hyperlink r:id="rId13" w:history="1">
        <w:r w:rsidR="004D3422" w:rsidRPr="00D96932">
          <w:rPr>
            <w:rStyle w:val="Hipervnculo"/>
          </w:rPr>
          <w:t>Vectra</w:t>
        </w:r>
        <w:r w:rsidR="00D96932" w:rsidRPr="00D96932">
          <w:rPr>
            <w:rStyle w:val="Hipervnculo"/>
            <w:vertAlign w:val="superscript"/>
          </w:rPr>
          <w:t>®</w:t>
        </w:r>
        <w:r w:rsidR="004D3422" w:rsidRPr="00D96932">
          <w:rPr>
            <w:rStyle w:val="Hipervnculo"/>
          </w:rPr>
          <w:t xml:space="preserve"> 3D</w:t>
        </w:r>
      </w:hyperlink>
      <w:r w:rsidR="004D3422" w:rsidRPr="004D3422">
        <w:t>, la pipeta preferida de los veterinarios</w:t>
      </w:r>
      <w:r w:rsidR="00D96932" w:rsidRPr="00D96932">
        <w:rPr>
          <w:vertAlign w:val="superscript"/>
        </w:rPr>
        <w:t>1</w:t>
      </w:r>
      <w:r w:rsidR="004D3422" w:rsidRPr="004D3422">
        <w:t xml:space="preserve">. Su fórmula única brinda una protección duradera de hasta 4 semanas frente a </w:t>
      </w:r>
      <w:r w:rsidR="004D3422" w:rsidRPr="004D3422">
        <w:rPr>
          <w:i/>
          <w:iCs/>
        </w:rPr>
        <w:t>Phlebotomus perniciosus</w:t>
      </w:r>
      <w:r w:rsidR="004D3422" w:rsidRPr="004D3422">
        <w:t>, transmisor de la leishmaniosis.</w:t>
      </w:r>
    </w:p>
    <w:p w14:paraId="490FDCC4" w14:textId="5055CB1D" w:rsidR="001B39D9" w:rsidRDefault="001B39D9" w:rsidP="001B39D9">
      <w:pPr>
        <w:pStyle w:val="Texto"/>
      </w:pPr>
      <w:r>
        <w:t xml:space="preserve">Ceva Salud Animal refuerza su </w:t>
      </w:r>
      <w:r w:rsidRPr="00170079">
        <w:rPr>
          <w:b/>
          <w:bCs/>
        </w:rPr>
        <w:t xml:space="preserve">compromiso </w:t>
      </w:r>
      <w:r w:rsidRPr="00170079">
        <w:rPr>
          <w:b/>
          <w:bCs/>
          <w:i/>
          <w:iCs/>
        </w:rPr>
        <w:t>One Health</w:t>
      </w:r>
      <w:r w:rsidRPr="00170079">
        <w:rPr>
          <w:b/>
          <w:bCs/>
        </w:rPr>
        <w:t xml:space="preserve"> </w:t>
      </w:r>
      <w:r w:rsidR="0030517D" w:rsidRPr="00170079">
        <w:rPr>
          <w:b/>
          <w:bCs/>
        </w:rPr>
        <w:t>en el sector avícola</w:t>
      </w:r>
      <w:r w:rsidR="0030517D">
        <w:t xml:space="preserve"> </w:t>
      </w:r>
      <w:r>
        <w:t xml:space="preserve">con soluciones como </w:t>
      </w:r>
      <w:hyperlink r:id="rId14" w:history="1">
        <w:r w:rsidR="00066D88" w:rsidRPr="002214A1">
          <w:rPr>
            <w:rStyle w:val="Hipervnculo"/>
          </w:rPr>
          <w:t>Cevac</w:t>
        </w:r>
        <w:r w:rsidR="00066D88" w:rsidRPr="002214A1">
          <w:rPr>
            <w:rStyle w:val="Hipervnculo"/>
            <w:vertAlign w:val="superscript"/>
          </w:rPr>
          <w:t>®</w:t>
        </w:r>
        <w:r w:rsidR="00066D88" w:rsidRPr="002214A1">
          <w:rPr>
            <w:rStyle w:val="Hipervnculo"/>
          </w:rPr>
          <w:t xml:space="preserve"> Salmovac</w:t>
        </w:r>
      </w:hyperlink>
      <w:r>
        <w:t xml:space="preserve">, que brinda protección contra la </w:t>
      </w:r>
      <w:r w:rsidRPr="0030517D">
        <w:rPr>
          <w:i/>
          <w:iCs/>
        </w:rPr>
        <w:t>Salmonella</w:t>
      </w:r>
      <w:r>
        <w:t xml:space="preserve">. </w:t>
      </w:r>
      <w:r w:rsidR="00FC0867">
        <w:t xml:space="preserve">La vacuna </w:t>
      </w:r>
      <w:r w:rsidR="00FC0867" w:rsidRPr="00FC0867">
        <w:t xml:space="preserve">aporta protección temprana, amplia y duradera e inmunización frente a </w:t>
      </w:r>
      <w:r w:rsidR="00FC0867" w:rsidRPr="00FC0867">
        <w:rPr>
          <w:i/>
          <w:iCs/>
        </w:rPr>
        <w:t>Salmonella enteritidis</w:t>
      </w:r>
      <w:r w:rsidR="00FC0867" w:rsidRPr="00FC0867">
        <w:t xml:space="preserve"> y </w:t>
      </w:r>
      <w:r w:rsidR="00FC0867" w:rsidRPr="00FC0867">
        <w:rPr>
          <w:i/>
          <w:iCs/>
        </w:rPr>
        <w:t>Salmonella typhimurium</w:t>
      </w:r>
      <w:r w:rsidR="00FC0867" w:rsidRPr="00FC0867">
        <w:t xml:space="preserve">. Además, trabaja bajo su </w:t>
      </w:r>
      <w:r w:rsidR="00FC0867" w:rsidRPr="00170079">
        <w:rPr>
          <w:b/>
          <w:bCs/>
        </w:rPr>
        <w:t>iniciativa “Less is More”</w:t>
      </w:r>
      <w:r w:rsidR="00FC0867" w:rsidRPr="00FC0867">
        <w:t>, que busca simplificar los programas de vacunación en gallinas ponedoras a través de nuevas tecnologías y promueve una producción más sostenible y eficiente.</w:t>
      </w:r>
    </w:p>
    <w:p w14:paraId="2AFDF550" w14:textId="155E2F6B" w:rsidR="00EC33A5" w:rsidRDefault="00EC33A5" w:rsidP="001B39D9">
      <w:pPr>
        <w:pStyle w:val="Texto"/>
      </w:pPr>
      <w:r w:rsidRPr="00EC33A5">
        <w:t xml:space="preserve">La </w:t>
      </w:r>
      <w:r w:rsidRPr="00170079">
        <w:rPr>
          <w:b/>
          <w:bCs/>
        </w:rPr>
        <w:t>enfermedad hemorrágica epizoótica</w:t>
      </w:r>
      <w:r w:rsidRPr="00EC33A5">
        <w:t xml:space="preserve"> está condicionando al sector de los rumiantes en los últimos meses. De ahí la importancia de velar por la salud de todos de manera global. Las enfermedades emergentes que </w:t>
      </w:r>
      <w:r w:rsidRPr="00EC33A5">
        <w:lastRenderedPageBreak/>
        <w:t xml:space="preserve">están aparecido obligan al control de las zoonosis a través de la vacunación. En el caso de la fiebre Q, Ceva Salud Animal dispone de </w:t>
      </w:r>
      <w:hyperlink r:id="rId15" w:history="1">
        <w:r w:rsidR="00575812" w:rsidRPr="002C43B1">
          <w:rPr>
            <w:rStyle w:val="Hipervnculo"/>
          </w:rPr>
          <w:t>Coxevac</w:t>
        </w:r>
        <w:r w:rsidR="00575812" w:rsidRPr="002C43B1">
          <w:rPr>
            <w:rStyle w:val="Hipervnculo"/>
            <w:vertAlign w:val="superscript"/>
          </w:rPr>
          <w:t>®</w:t>
        </w:r>
      </w:hyperlink>
      <w:r w:rsidRPr="00EC33A5">
        <w:t xml:space="preserve"> y trabaja para tener más información y estudios sobre esta enfermedad. Además, colabora con las administraciones en el nuevo </w:t>
      </w:r>
      <w:r w:rsidRPr="00170079">
        <w:rPr>
          <w:b/>
          <w:bCs/>
        </w:rPr>
        <w:t>programa de vigilancia y control de la fiebre Q</w:t>
      </w:r>
      <w:r w:rsidR="008A248D">
        <w:t xml:space="preserve"> y dispone de la web de referencia </w:t>
      </w:r>
      <w:hyperlink r:id="rId16" w:history="1">
        <w:r w:rsidR="008A248D" w:rsidRPr="008A248D">
          <w:rPr>
            <w:rStyle w:val="Hipervnculo"/>
            <w:i/>
            <w:iCs/>
          </w:rPr>
          <w:t>www.fiebreq.com</w:t>
        </w:r>
      </w:hyperlink>
      <w:r w:rsidRPr="00EC33A5">
        <w:t>.</w:t>
      </w:r>
    </w:p>
    <w:p w14:paraId="17BC9B7A" w14:textId="333C32D4" w:rsidR="00C6717C" w:rsidRPr="00054AE3" w:rsidRDefault="005E662A" w:rsidP="00054AE3">
      <w:pPr>
        <w:pStyle w:val="Texto"/>
      </w:pPr>
      <w:r w:rsidRPr="005E662A">
        <w:t xml:space="preserve">La </w:t>
      </w:r>
      <w:r w:rsidRPr="00C76B90">
        <w:rPr>
          <w:b/>
          <w:bCs/>
        </w:rPr>
        <w:t>unidad de Porcino</w:t>
      </w:r>
      <w:r w:rsidRPr="005E662A">
        <w:t xml:space="preserve"> muestra su compromiso con la salud de todos con iniciativas como su asociación con el IRTA (Instituto de Investigación y Tecnología Agroalimentarias) en la organización de los Premios Porc d’Or, donde ha entregado además el </w:t>
      </w:r>
      <w:r w:rsidRPr="00C76B90">
        <w:rPr>
          <w:b/>
          <w:bCs/>
        </w:rPr>
        <w:t>Premio especial One Health, o las Jornadas One Health</w:t>
      </w:r>
      <w:r w:rsidRPr="005E662A">
        <w:t xml:space="preserve"> que bajo el lema “Juntos, más allá de la Salud Animal” </w:t>
      </w:r>
      <w:r w:rsidR="00B62E58">
        <w:t xml:space="preserve">reunirán </w:t>
      </w:r>
      <w:r w:rsidR="00E829D7">
        <w:t xml:space="preserve">los días 13 y 20 de noviembre </w:t>
      </w:r>
      <w:r w:rsidRPr="005E662A">
        <w:t xml:space="preserve">a referentes del sector para explorar conexiones y estrategias innovadoras en torno al concepto </w:t>
      </w:r>
      <w:r w:rsidR="004D3422">
        <w:t>de “Una sola salud”</w:t>
      </w:r>
      <w:r w:rsidRPr="005E662A">
        <w:t>.</w:t>
      </w:r>
      <w:r w:rsidR="00E829D7">
        <w:t xml:space="preserve"> Los interesados pueden formalizar su inscripción a </w:t>
      </w:r>
      <w:r w:rsidR="00536812">
        <w:t xml:space="preserve">esta iniciativa </w:t>
      </w:r>
      <w:r w:rsidR="00536812" w:rsidRPr="007206C2">
        <w:rPr>
          <w:i/>
          <w:iCs/>
        </w:rPr>
        <w:t>online</w:t>
      </w:r>
      <w:r w:rsidR="00536812">
        <w:t xml:space="preserve"> a través de </w:t>
      </w:r>
      <w:hyperlink r:id="rId17" w:history="1">
        <w:r w:rsidR="007206C2">
          <w:rPr>
            <w:rStyle w:val="Hipervnculo"/>
          </w:rPr>
          <w:t>este enlace.</w:t>
        </w:r>
      </w:hyperlink>
    </w:p>
    <w:p w14:paraId="717664D3" w14:textId="77777777" w:rsidR="007F13C2" w:rsidRDefault="007F13C2" w:rsidP="00EB54CE">
      <w:pPr>
        <w:widowControl/>
        <w:spacing w:after="0" w:line="240" w:lineRule="auto"/>
        <w:jc w:val="both"/>
        <w:rPr>
          <w:b/>
          <w:color w:val="595959"/>
          <w:sz w:val="18"/>
          <w:szCs w:val="18"/>
          <w:lang w:val="es-ES_tradnl"/>
        </w:rPr>
      </w:pPr>
    </w:p>
    <w:p w14:paraId="0E8C3EB5" w14:textId="0A07003B" w:rsidR="007206C2" w:rsidRDefault="007206C2" w:rsidP="00EB54CE">
      <w:pPr>
        <w:widowControl/>
        <w:spacing w:after="0" w:line="240" w:lineRule="auto"/>
        <w:jc w:val="both"/>
        <w:rPr>
          <w:b/>
          <w:color w:val="595959"/>
          <w:sz w:val="18"/>
          <w:szCs w:val="18"/>
          <w:lang w:val="es-ES_tradnl"/>
        </w:rPr>
      </w:pPr>
    </w:p>
    <w:p w14:paraId="56E20B7D" w14:textId="1C6B7AC4" w:rsidR="007206C2" w:rsidRPr="00985442" w:rsidRDefault="007206C2" w:rsidP="007206C2">
      <w:pPr>
        <w:widowControl/>
        <w:spacing w:after="0" w:line="240" w:lineRule="auto"/>
        <w:jc w:val="both"/>
        <w:rPr>
          <w:bCs/>
          <w:color w:val="595959"/>
          <w:sz w:val="18"/>
          <w:szCs w:val="18"/>
          <w:lang w:val="en-GB"/>
        </w:rPr>
      </w:pPr>
      <w:r w:rsidRPr="00985442">
        <w:rPr>
          <w:bCs/>
          <w:color w:val="595959"/>
          <w:sz w:val="18"/>
          <w:szCs w:val="18"/>
          <w:lang w:val="en-GB"/>
        </w:rPr>
        <w:t>Enlace a l</w:t>
      </w:r>
      <w:r w:rsidR="005461F8" w:rsidRPr="00985442">
        <w:rPr>
          <w:bCs/>
          <w:color w:val="595959"/>
          <w:sz w:val="18"/>
          <w:szCs w:val="18"/>
          <w:lang w:val="en-GB"/>
        </w:rPr>
        <w:t xml:space="preserve">as </w:t>
      </w:r>
      <w:proofErr w:type="spellStart"/>
      <w:r w:rsidR="005461F8" w:rsidRPr="00985442">
        <w:rPr>
          <w:bCs/>
          <w:color w:val="595959"/>
          <w:sz w:val="18"/>
          <w:szCs w:val="18"/>
          <w:lang w:val="en-GB"/>
        </w:rPr>
        <w:t>jornadas</w:t>
      </w:r>
      <w:proofErr w:type="spellEnd"/>
      <w:r w:rsidR="005461F8" w:rsidRPr="00985442">
        <w:rPr>
          <w:bCs/>
          <w:color w:val="595959"/>
          <w:sz w:val="18"/>
          <w:szCs w:val="18"/>
          <w:lang w:val="en-GB"/>
        </w:rPr>
        <w:t xml:space="preserve"> One Health: </w:t>
      </w:r>
      <w:hyperlink r:id="rId18" w:history="1">
        <w:r w:rsidR="005461F8" w:rsidRPr="00985442">
          <w:rPr>
            <w:rStyle w:val="Hipervnculo"/>
            <w:bCs/>
            <w:sz w:val="18"/>
            <w:szCs w:val="18"/>
            <w:lang w:val="en-GB"/>
          </w:rPr>
          <w:t>https://amazingbooks.es/ceva-one-health-2023/</w:t>
        </w:r>
      </w:hyperlink>
    </w:p>
    <w:p w14:paraId="3046F3D9" w14:textId="77777777" w:rsidR="007F13C2" w:rsidRPr="00985442" w:rsidRDefault="007F13C2" w:rsidP="00EB54CE">
      <w:pPr>
        <w:widowControl/>
        <w:spacing w:after="0" w:line="240" w:lineRule="auto"/>
        <w:jc w:val="both"/>
        <w:rPr>
          <w:rStyle w:val="Hipervnculo"/>
          <w:bCs/>
          <w:color w:val="595959"/>
          <w:sz w:val="18"/>
          <w:szCs w:val="18"/>
          <w:u w:val="none"/>
          <w:lang w:val="en-GB"/>
        </w:rPr>
      </w:pPr>
    </w:p>
    <w:p w14:paraId="08B9AFE0" w14:textId="77777777" w:rsidR="005461F8" w:rsidRPr="00985442" w:rsidRDefault="005461F8" w:rsidP="00EB54CE">
      <w:pPr>
        <w:widowControl/>
        <w:spacing w:after="0" w:line="240" w:lineRule="auto"/>
        <w:jc w:val="both"/>
        <w:rPr>
          <w:b/>
          <w:color w:val="595959"/>
          <w:sz w:val="18"/>
          <w:szCs w:val="18"/>
          <w:lang w:val="en-GB"/>
        </w:rPr>
      </w:pPr>
    </w:p>
    <w:p w14:paraId="2A50D4AE" w14:textId="4B6045ED"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5DBD1FF7" w14:textId="324B179D" w:rsid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01782AA1" w14:textId="118A5AB5" w:rsidR="00404F65" w:rsidRDefault="00404F65" w:rsidP="00EB54CE">
      <w:pPr>
        <w:widowControl/>
        <w:spacing w:after="0" w:line="240" w:lineRule="auto"/>
        <w:jc w:val="both"/>
        <w:rPr>
          <w:bCs/>
          <w:color w:val="595959"/>
          <w:sz w:val="18"/>
          <w:szCs w:val="18"/>
        </w:rPr>
      </w:pPr>
      <w:r>
        <w:rPr>
          <w:bCs/>
          <w:color w:val="595959"/>
          <w:sz w:val="18"/>
          <w:szCs w:val="18"/>
        </w:rPr>
        <w:t>Enlace a la ficha técnica de Vectra</w:t>
      </w:r>
      <w:r w:rsidR="00D96932" w:rsidRPr="00D96932">
        <w:rPr>
          <w:bCs/>
          <w:color w:val="595959"/>
          <w:sz w:val="18"/>
          <w:szCs w:val="18"/>
        </w:rPr>
        <w:t>®</w:t>
      </w:r>
      <w:r>
        <w:rPr>
          <w:bCs/>
          <w:color w:val="595959"/>
          <w:sz w:val="18"/>
          <w:szCs w:val="18"/>
        </w:rPr>
        <w:t xml:space="preserve"> 3D: </w:t>
      </w:r>
      <w:hyperlink r:id="rId19" w:history="1">
        <w:r w:rsidRPr="00A50B92">
          <w:rPr>
            <w:rStyle w:val="Hipervnculo"/>
            <w:bCs/>
            <w:sz w:val="18"/>
            <w:szCs w:val="18"/>
          </w:rPr>
          <w:t>https://www.ceva.es/Especies-y-Productos/Lista-de-productos/VECTRA-3D</w:t>
        </w:r>
      </w:hyperlink>
    </w:p>
    <w:p w14:paraId="0B3426D9" w14:textId="77777777" w:rsidR="00843319" w:rsidRDefault="00843319" w:rsidP="00843319">
      <w:pPr>
        <w:widowControl/>
        <w:spacing w:after="0" w:line="240" w:lineRule="auto"/>
        <w:jc w:val="both"/>
        <w:rPr>
          <w:rStyle w:val="Hipervnculo"/>
          <w:bCs/>
          <w:sz w:val="18"/>
          <w:szCs w:val="18"/>
        </w:rPr>
      </w:pPr>
      <w:r>
        <w:rPr>
          <w:bCs/>
          <w:color w:val="595959"/>
          <w:sz w:val="18"/>
          <w:szCs w:val="18"/>
        </w:rPr>
        <w:t xml:space="preserve">Enlace a la ficha técnica de </w:t>
      </w:r>
      <w:r w:rsidRPr="00955979">
        <w:rPr>
          <w:bCs/>
          <w:color w:val="595959"/>
          <w:sz w:val="18"/>
          <w:szCs w:val="18"/>
        </w:rPr>
        <w:t>Cevac® Salmovac</w:t>
      </w:r>
      <w:r>
        <w:rPr>
          <w:bCs/>
          <w:color w:val="595959"/>
          <w:sz w:val="18"/>
          <w:szCs w:val="18"/>
        </w:rPr>
        <w:t xml:space="preserve">: </w:t>
      </w:r>
      <w:hyperlink r:id="rId20" w:history="1">
        <w:r w:rsidRPr="00B646B7">
          <w:rPr>
            <w:rStyle w:val="Hipervnculo"/>
            <w:bCs/>
            <w:sz w:val="18"/>
            <w:szCs w:val="18"/>
          </w:rPr>
          <w:t>https://www.ceva.es/Especies-y-Productos/Lista-de-productos/Cevac-Salmovac</w:t>
        </w:r>
      </w:hyperlink>
    </w:p>
    <w:p w14:paraId="02C3D7F0" w14:textId="2F33544D" w:rsidR="001C449F" w:rsidRPr="001C449F" w:rsidRDefault="001C449F" w:rsidP="00843319">
      <w:pPr>
        <w:widowControl/>
        <w:spacing w:after="0" w:line="240" w:lineRule="auto"/>
        <w:jc w:val="both"/>
        <w:rPr>
          <w:rStyle w:val="Hipervnculo"/>
          <w:bCs/>
          <w:color w:val="595959"/>
          <w:sz w:val="18"/>
          <w:szCs w:val="18"/>
          <w:u w:val="none"/>
        </w:rPr>
      </w:pPr>
      <w:r>
        <w:rPr>
          <w:bCs/>
          <w:color w:val="595959"/>
          <w:sz w:val="18"/>
          <w:szCs w:val="18"/>
        </w:rPr>
        <w:t xml:space="preserve">La ficha técnica de </w:t>
      </w:r>
      <w:r w:rsidRPr="00A4038A">
        <w:rPr>
          <w:bCs/>
          <w:color w:val="595959"/>
          <w:sz w:val="18"/>
          <w:szCs w:val="18"/>
        </w:rPr>
        <w:t>Coxevac</w:t>
      </w:r>
      <w:r w:rsidR="005B3A6F" w:rsidRPr="00955979">
        <w:rPr>
          <w:bCs/>
          <w:color w:val="595959"/>
          <w:sz w:val="18"/>
          <w:szCs w:val="18"/>
        </w:rPr>
        <w:t>®</w:t>
      </w:r>
      <w:r w:rsidRPr="00A4038A">
        <w:rPr>
          <w:bCs/>
          <w:color w:val="595959"/>
          <w:sz w:val="18"/>
          <w:szCs w:val="18"/>
        </w:rPr>
        <w:t xml:space="preserve"> </w:t>
      </w:r>
      <w:r>
        <w:rPr>
          <w:bCs/>
          <w:color w:val="595959"/>
          <w:sz w:val="18"/>
          <w:szCs w:val="18"/>
        </w:rPr>
        <w:t xml:space="preserve">está disponible en </w:t>
      </w:r>
      <w:hyperlink r:id="rId21" w:history="1">
        <w:r w:rsidRPr="00611495">
          <w:rPr>
            <w:rStyle w:val="Hipervnculo"/>
            <w:bCs/>
            <w:sz w:val="18"/>
            <w:szCs w:val="18"/>
          </w:rPr>
          <w:t>https://www.ceva.es/Especies-y-Productos/Lista-de-productos/COXEVAC</w:t>
        </w:r>
      </w:hyperlink>
    </w:p>
    <w:p w14:paraId="3B803F4A" w14:textId="6FDED111"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5C5AA2" w:rsidRDefault="00000000" w:rsidP="00505F99">
      <w:pPr>
        <w:spacing w:after="0" w:line="240" w:lineRule="auto"/>
        <w:ind w:left="-108" w:firstLine="108"/>
        <w:rPr>
          <w:bCs/>
          <w:color w:val="595959"/>
          <w:sz w:val="18"/>
          <w:szCs w:val="18"/>
          <w:lang w:val="en-GB"/>
        </w:rPr>
      </w:pPr>
      <w:hyperlink r:id="rId22" w:history="1">
        <w:r w:rsidR="00EB54CE" w:rsidRPr="005C5AA2">
          <w:rPr>
            <w:rStyle w:val="Hipervnculo"/>
            <w:bCs/>
            <w:sz w:val="18"/>
            <w:szCs w:val="18"/>
            <w:lang w:val="en-GB"/>
          </w:rPr>
          <w:t>https://www.ceva.com</w:t>
        </w:r>
      </w:hyperlink>
    </w:p>
    <w:p w14:paraId="10D295B5" w14:textId="77777777" w:rsidR="00EB54CE" w:rsidRPr="00682FE8" w:rsidRDefault="00EB54CE" w:rsidP="00505F99">
      <w:pPr>
        <w:spacing w:after="0" w:line="240" w:lineRule="auto"/>
        <w:ind w:left="-108" w:firstLine="108"/>
        <w:rPr>
          <w:color w:val="0000FF"/>
          <w:sz w:val="18"/>
          <w:szCs w:val="18"/>
          <w:lang w:val="en-GB"/>
        </w:rPr>
      </w:pPr>
    </w:p>
    <w:p w14:paraId="4857990F" w14:textId="1A7246FF" w:rsidR="00743472" w:rsidRDefault="00743472" w:rsidP="00BC1653">
      <w:pPr>
        <w:spacing w:line="240" w:lineRule="auto"/>
        <w:rPr>
          <w:rStyle w:val="Hipervnculo"/>
          <w:i/>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23" w:history="1">
        <w:r w:rsidR="00BC1653" w:rsidRPr="00C53A2B">
          <w:rPr>
            <w:rStyle w:val="Hipervnculo"/>
            <w:i/>
            <w:sz w:val="18"/>
            <w:szCs w:val="18"/>
          </w:rPr>
          <w:t>anna.conejos-external@ceva.com</w:t>
        </w:r>
      </w:hyperlink>
    </w:p>
    <w:p w14:paraId="5D23B206" w14:textId="5F65CF9D" w:rsidR="004211E1" w:rsidRDefault="004211E1" w:rsidP="00BC1653">
      <w:pPr>
        <w:spacing w:line="240" w:lineRule="auto"/>
        <w:rPr>
          <w:rStyle w:val="Hipervnculo"/>
          <w:i/>
          <w:sz w:val="18"/>
          <w:szCs w:val="18"/>
        </w:rPr>
      </w:pPr>
    </w:p>
    <w:p w14:paraId="679F271F" w14:textId="77777777" w:rsidR="004211E1" w:rsidRPr="004211E1" w:rsidRDefault="004211E1" w:rsidP="00BC1653">
      <w:pPr>
        <w:spacing w:line="240" w:lineRule="auto"/>
        <w:rPr>
          <w:iCs/>
          <w:color w:val="595959"/>
          <w:lang w:val="es-ES_tradnl"/>
        </w:rPr>
      </w:pPr>
    </w:p>
    <w:sectPr w:rsidR="004211E1" w:rsidRPr="004211E1">
      <w:headerReference w:type="default" r:id="rId24"/>
      <w:footerReference w:type="first" r:id="rId25"/>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F3EB" w14:textId="77777777" w:rsidR="00EF47EB" w:rsidRDefault="00EF47EB">
      <w:pPr>
        <w:spacing w:after="0" w:line="240" w:lineRule="auto"/>
      </w:pPr>
      <w:r>
        <w:separator/>
      </w:r>
    </w:p>
  </w:endnote>
  <w:endnote w:type="continuationSeparator" w:id="0">
    <w:p w14:paraId="112FA04C" w14:textId="77777777" w:rsidR="00EF47EB" w:rsidRDefault="00EF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240D" w14:textId="77777777" w:rsidR="002D3158" w:rsidRDefault="002D3158" w:rsidP="002D3158">
    <w:pPr>
      <w:pStyle w:val="Texto"/>
      <w:rPr>
        <w:i/>
        <w:iCs/>
        <w:sz w:val="14"/>
        <w:szCs w:val="14"/>
      </w:rPr>
    </w:pPr>
  </w:p>
  <w:p w14:paraId="2C45DAB6" w14:textId="6A561D62" w:rsidR="002D3158" w:rsidRDefault="002D3158" w:rsidP="002D3158">
    <w:pPr>
      <w:pStyle w:val="Texto"/>
      <w:rPr>
        <w:i/>
        <w:iCs/>
        <w:sz w:val="14"/>
        <w:szCs w:val="14"/>
      </w:rPr>
    </w:pPr>
    <w:r w:rsidRPr="000B53C6">
      <w:rPr>
        <w:i/>
        <w:iCs/>
        <w:sz w:val="14"/>
        <w:szCs w:val="14"/>
      </w:rPr>
      <w:t>Referencia:</w:t>
    </w:r>
  </w:p>
  <w:p w14:paraId="63E4A6D1" w14:textId="5A9979DE" w:rsidR="002D3158" w:rsidRDefault="002D3158" w:rsidP="002D3158">
    <w:pPr>
      <w:pStyle w:val="Texto"/>
      <w:rPr>
        <w:i/>
        <w:iCs/>
        <w:sz w:val="14"/>
        <w:szCs w:val="14"/>
      </w:rPr>
    </w:pPr>
    <w:r>
      <w:rPr>
        <w:i/>
        <w:iCs/>
        <w:sz w:val="14"/>
        <w:szCs w:val="14"/>
        <w:vertAlign w:val="superscript"/>
      </w:rPr>
      <w:t>1</w:t>
    </w:r>
    <w:r w:rsidRPr="000B53C6">
      <w:rPr>
        <w:i/>
        <w:iCs/>
        <w:sz w:val="14"/>
        <w:szCs w:val="14"/>
      </w:rPr>
      <w:t xml:space="preserve"> Antiparasitario externo en spot-on preferido por los veterinarios según BIO’SAT Vet Market Research – ECTOPARASITICIDES FOR CATS &amp; DOGS STUDY AMONG SMALL ANIMAL, June 2018.</w:t>
    </w:r>
  </w:p>
  <w:p w14:paraId="4F0C2F9F" w14:textId="77777777" w:rsidR="002D3158" w:rsidRDefault="002D31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58B8" w14:textId="77777777" w:rsidR="00EF47EB" w:rsidRDefault="00EF47EB">
      <w:pPr>
        <w:spacing w:after="0" w:line="240" w:lineRule="auto"/>
      </w:pPr>
      <w:r>
        <w:separator/>
      </w:r>
    </w:p>
  </w:footnote>
  <w:footnote w:type="continuationSeparator" w:id="0">
    <w:p w14:paraId="251DC3C6" w14:textId="77777777" w:rsidR="00EF47EB" w:rsidRDefault="00EF4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33531978">
    <w:abstractNumId w:val="1"/>
  </w:num>
  <w:num w:numId="2" w16cid:durableId="869799913">
    <w:abstractNumId w:val="2"/>
  </w:num>
  <w:num w:numId="3" w16cid:durableId="119492474">
    <w:abstractNumId w:val="3"/>
  </w:num>
  <w:num w:numId="4" w16cid:durableId="101064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2F"/>
    <w:rsid w:val="000008AF"/>
    <w:rsid w:val="00001233"/>
    <w:rsid w:val="00010DD9"/>
    <w:rsid w:val="000164A1"/>
    <w:rsid w:val="00020F9B"/>
    <w:rsid w:val="00027389"/>
    <w:rsid w:val="00045C53"/>
    <w:rsid w:val="00046260"/>
    <w:rsid w:val="00050100"/>
    <w:rsid w:val="00054AE3"/>
    <w:rsid w:val="00060BFC"/>
    <w:rsid w:val="00060C85"/>
    <w:rsid w:val="00066D88"/>
    <w:rsid w:val="00077DA8"/>
    <w:rsid w:val="00080A3B"/>
    <w:rsid w:val="00082E4E"/>
    <w:rsid w:val="0009216D"/>
    <w:rsid w:val="00093923"/>
    <w:rsid w:val="00096419"/>
    <w:rsid w:val="000A5EB9"/>
    <w:rsid w:val="000B53C6"/>
    <w:rsid w:val="000E144B"/>
    <w:rsid w:val="000E5532"/>
    <w:rsid w:val="000E642B"/>
    <w:rsid w:val="000E75CD"/>
    <w:rsid w:val="000F0154"/>
    <w:rsid w:val="000F1102"/>
    <w:rsid w:val="000F122E"/>
    <w:rsid w:val="00102E77"/>
    <w:rsid w:val="00115F8E"/>
    <w:rsid w:val="001305E0"/>
    <w:rsid w:val="00130C52"/>
    <w:rsid w:val="00130CAA"/>
    <w:rsid w:val="001333C4"/>
    <w:rsid w:val="00133433"/>
    <w:rsid w:val="00134B49"/>
    <w:rsid w:val="0013580A"/>
    <w:rsid w:val="00140F56"/>
    <w:rsid w:val="001500BC"/>
    <w:rsid w:val="00150AA2"/>
    <w:rsid w:val="00155389"/>
    <w:rsid w:val="001570BA"/>
    <w:rsid w:val="00164E9F"/>
    <w:rsid w:val="00170079"/>
    <w:rsid w:val="001775F1"/>
    <w:rsid w:val="00185BCB"/>
    <w:rsid w:val="00185FC7"/>
    <w:rsid w:val="00186DA1"/>
    <w:rsid w:val="0018770C"/>
    <w:rsid w:val="001A0824"/>
    <w:rsid w:val="001B2B6C"/>
    <w:rsid w:val="001B39D9"/>
    <w:rsid w:val="001C346A"/>
    <w:rsid w:val="001C449F"/>
    <w:rsid w:val="001C69F8"/>
    <w:rsid w:val="001D36AB"/>
    <w:rsid w:val="001D5A42"/>
    <w:rsid w:val="001E0050"/>
    <w:rsid w:val="001E19E8"/>
    <w:rsid w:val="001E525B"/>
    <w:rsid w:val="001E6317"/>
    <w:rsid w:val="00200E19"/>
    <w:rsid w:val="00222AE2"/>
    <w:rsid w:val="002316F7"/>
    <w:rsid w:val="00233712"/>
    <w:rsid w:val="00237339"/>
    <w:rsid w:val="0024324D"/>
    <w:rsid w:val="00247E28"/>
    <w:rsid w:val="0025366E"/>
    <w:rsid w:val="002551B9"/>
    <w:rsid w:val="00260F13"/>
    <w:rsid w:val="00262255"/>
    <w:rsid w:val="0027538A"/>
    <w:rsid w:val="002753AC"/>
    <w:rsid w:val="00276CF7"/>
    <w:rsid w:val="002940D2"/>
    <w:rsid w:val="00296513"/>
    <w:rsid w:val="002A702D"/>
    <w:rsid w:val="002B1ABE"/>
    <w:rsid w:val="002B31DA"/>
    <w:rsid w:val="002C1683"/>
    <w:rsid w:val="002C42E8"/>
    <w:rsid w:val="002D3158"/>
    <w:rsid w:val="002E0C34"/>
    <w:rsid w:val="002E1BFC"/>
    <w:rsid w:val="002F3133"/>
    <w:rsid w:val="002F4D00"/>
    <w:rsid w:val="002F66D6"/>
    <w:rsid w:val="00301EDF"/>
    <w:rsid w:val="0030517D"/>
    <w:rsid w:val="00310C45"/>
    <w:rsid w:val="00313100"/>
    <w:rsid w:val="00313A22"/>
    <w:rsid w:val="00313CE5"/>
    <w:rsid w:val="00316A7F"/>
    <w:rsid w:val="003238A0"/>
    <w:rsid w:val="00335C72"/>
    <w:rsid w:val="00340E81"/>
    <w:rsid w:val="003451A9"/>
    <w:rsid w:val="00360856"/>
    <w:rsid w:val="00361AD9"/>
    <w:rsid w:val="00365F91"/>
    <w:rsid w:val="0037304C"/>
    <w:rsid w:val="003759B9"/>
    <w:rsid w:val="00376A89"/>
    <w:rsid w:val="0038489F"/>
    <w:rsid w:val="00386DB5"/>
    <w:rsid w:val="0038749F"/>
    <w:rsid w:val="00392D8D"/>
    <w:rsid w:val="003A29B7"/>
    <w:rsid w:val="003A3B3A"/>
    <w:rsid w:val="003A6A06"/>
    <w:rsid w:val="003B1688"/>
    <w:rsid w:val="003B29F3"/>
    <w:rsid w:val="003B2C7B"/>
    <w:rsid w:val="003B6C2F"/>
    <w:rsid w:val="003C5B3F"/>
    <w:rsid w:val="003D01BC"/>
    <w:rsid w:val="003E1AC6"/>
    <w:rsid w:val="003E4E8C"/>
    <w:rsid w:val="003F100E"/>
    <w:rsid w:val="003F7B03"/>
    <w:rsid w:val="0040227B"/>
    <w:rsid w:val="00404EB8"/>
    <w:rsid w:val="00404F65"/>
    <w:rsid w:val="00406693"/>
    <w:rsid w:val="004068DC"/>
    <w:rsid w:val="00416024"/>
    <w:rsid w:val="00416D69"/>
    <w:rsid w:val="00417146"/>
    <w:rsid w:val="004211E1"/>
    <w:rsid w:val="00422CD1"/>
    <w:rsid w:val="0044733A"/>
    <w:rsid w:val="00450053"/>
    <w:rsid w:val="00451951"/>
    <w:rsid w:val="00453C3D"/>
    <w:rsid w:val="00457645"/>
    <w:rsid w:val="004616B1"/>
    <w:rsid w:val="00462B7B"/>
    <w:rsid w:val="00470363"/>
    <w:rsid w:val="004710CD"/>
    <w:rsid w:val="00473928"/>
    <w:rsid w:val="00473D61"/>
    <w:rsid w:val="00482473"/>
    <w:rsid w:val="00482C14"/>
    <w:rsid w:val="004838C5"/>
    <w:rsid w:val="004A5DF8"/>
    <w:rsid w:val="004B001E"/>
    <w:rsid w:val="004B0D44"/>
    <w:rsid w:val="004B0F66"/>
    <w:rsid w:val="004B4A55"/>
    <w:rsid w:val="004B5413"/>
    <w:rsid w:val="004B6FE6"/>
    <w:rsid w:val="004B75F8"/>
    <w:rsid w:val="004C4C14"/>
    <w:rsid w:val="004C67A4"/>
    <w:rsid w:val="004D3422"/>
    <w:rsid w:val="004E1B23"/>
    <w:rsid w:val="004E58B5"/>
    <w:rsid w:val="004E770C"/>
    <w:rsid w:val="004F2E57"/>
    <w:rsid w:val="004F6ABA"/>
    <w:rsid w:val="0050219D"/>
    <w:rsid w:val="00505F99"/>
    <w:rsid w:val="005102AC"/>
    <w:rsid w:val="005157FB"/>
    <w:rsid w:val="00523136"/>
    <w:rsid w:val="00524A4E"/>
    <w:rsid w:val="00524F9C"/>
    <w:rsid w:val="00531D2B"/>
    <w:rsid w:val="0053495C"/>
    <w:rsid w:val="00536812"/>
    <w:rsid w:val="005437D8"/>
    <w:rsid w:val="0054394A"/>
    <w:rsid w:val="005461F8"/>
    <w:rsid w:val="00546407"/>
    <w:rsid w:val="005468A1"/>
    <w:rsid w:val="0054716D"/>
    <w:rsid w:val="0055060E"/>
    <w:rsid w:val="00550F06"/>
    <w:rsid w:val="00550F34"/>
    <w:rsid w:val="00553722"/>
    <w:rsid w:val="00553ACB"/>
    <w:rsid w:val="00556B06"/>
    <w:rsid w:val="005573E7"/>
    <w:rsid w:val="00564148"/>
    <w:rsid w:val="005651AF"/>
    <w:rsid w:val="00571816"/>
    <w:rsid w:val="00574EB8"/>
    <w:rsid w:val="00575812"/>
    <w:rsid w:val="005830ED"/>
    <w:rsid w:val="005901CB"/>
    <w:rsid w:val="00591155"/>
    <w:rsid w:val="005A49E1"/>
    <w:rsid w:val="005A6EB2"/>
    <w:rsid w:val="005B0114"/>
    <w:rsid w:val="005B2779"/>
    <w:rsid w:val="005B3A6F"/>
    <w:rsid w:val="005B4C5F"/>
    <w:rsid w:val="005B4D2F"/>
    <w:rsid w:val="005C5AA2"/>
    <w:rsid w:val="005C5C00"/>
    <w:rsid w:val="005E2DFE"/>
    <w:rsid w:val="005E662A"/>
    <w:rsid w:val="005F3967"/>
    <w:rsid w:val="006010B8"/>
    <w:rsid w:val="00610DFF"/>
    <w:rsid w:val="006253C7"/>
    <w:rsid w:val="00647B26"/>
    <w:rsid w:val="00654667"/>
    <w:rsid w:val="006625E2"/>
    <w:rsid w:val="00667458"/>
    <w:rsid w:val="00670529"/>
    <w:rsid w:val="00675153"/>
    <w:rsid w:val="006769A7"/>
    <w:rsid w:val="0068021E"/>
    <w:rsid w:val="00682FE8"/>
    <w:rsid w:val="006949A9"/>
    <w:rsid w:val="006A3556"/>
    <w:rsid w:val="006A4640"/>
    <w:rsid w:val="006A4653"/>
    <w:rsid w:val="006A61DC"/>
    <w:rsid w:val="006B1D7B"/>
    <w:rsid w:val="006C49A6"/>
    <w:rsid w:val="006D61E1"/>
    <w:rsid w:val="006E49E8"/>
    <w:rsid w:val="006E559C"/>
    <w:rsid w:val="006F0DE7"/>
    <w:rsid w:val="00711F50"/>
    <w:rsid w:val="00714B14"/>
    <w:rsid w:val="00720279"/>
    <w:rsid w:val="007206C2"/>
    <w:rsid w:val="00720C79"/>
    <w:rsid w:val="0072326B"/>
    <w:rsid w:val="007255CD"/>
    <w:rsid w:val="00727335"/>
    <w:rsid w:val="007300BA"/>
    <w:rsid w:val="00736AF4"/>
    <w:rsid w:val="007371F5"/>
    <w:rsid w:val="00743472"/>
    <w:rsid w:val="00747C2A"/>
    <w:rsid w:val="007510E8"/>
    <w:rsid w:val="00753AAD"/>
    <w:rsid w:val="00757140"/>
    <w:rsid w:val="0076393A"/>
    <w:rsid w:val="007648C5"/>
    <w:rsid w:val="00766461"/>
    <w:rsid w:val="007721D0"/>
    <w:rsid w:val="00777610"/>
    <w:rsid w:val="0078063F"/>
    <w:rsid w:val="00784DB6"/>
    <w:rsid w:val="007902D1"/>
    <w:rsid w:val="00791538"/>
    <w:rsid w:val="00791DDA"/>
    <w:rsid w:val="007A2C77"/>
    <w:rsid w:val="007A6019"/>
    <w:rsid w:val="007D6727"/>
    <w:rsid w:val="007E0D1A"/>
    <w:rsid w:val="007E3790"/>
    <w:rsid w:val="007E4E2D"/>
    <w:rsid w:val="007F13C2"/>
    <w:rsid w:val="007F540B"/>
    <w:rsid w:val="0080608A"/>
    <w:rsid w:val="008215FD"/>
    <w:rsid w:val="00821779"/>
    <w:rsid w:val="00822F3F"/>
    <w:rsid w:val="00824EA1"/>
    <w:rsid w:val="00826692"/>
    <w:rsid w:val="008317FB"/>
    <w:rsid w:val="00843319"/>
    <w:rsid w:val="008559FE"/>
    <w:rsid w:val="00857E44"/>
    <w:rsid w:val="00860BF4"/>
    <w:rsid w:val="00865B85"/>
    <w:rsid w:val="00877EDA"/>
    <w:rsid w:val="00887599"/>
    <w:rsid w:val="00897172"/>
    <w:rsid w:val="008A04AC"/>
    <w:rsid w:val="008A248D"/>
    <w:rsid w:val="008B509D"/>
    <w:rsid w:val="008B6225"/>
    <w:rsid w:val="008C0485"/>
    <w:rsid w:val="008D1336"/>
    <w:rsid w:val="008E497B"/>
    <w:rsid w:val="008E49D9"/>
    <w:rsid w:val="008E6FF3"/>
    <w:rsid w:val="008F2819"/>
    <w:rsid w:val="008F6A1D"/>
    <w:rsid w:val="00911982"/>
    <w:rsid w:val="009150A3"/>
    <w:rsid w:val="009360FC"/>
    <w:rsid w:val="009466A8"/>
    <w:rsid w:val="009539EA"/>
    <w:rsid w:val="00954307"/>
    <w:rsid w:val="00955F62"/>
    <w:rsid w:val="00956469"/>
    <w:rsid w:val="009633D7"/>
    <w:rsid w:val="00967E43"/>
    <w:rsid w:val="00974855"/>
    <w:rsid w:val="00985442"/>
    <w:rsid w:val="009856BE"/>
    <w:rsid w:val="00986CCC"/>
    <w:rsid w:val="00992AA8"/>
    <w:rsid w:val="00994188"/>
    <w:rsid w:val="009A4F88"/>
    <w:rsid w:val="009B0864"/>
    <w:rsid w:val="009B19EF"/>
    <w:rsid w:val="009B7108"/>
    <w:rsid w:val="009C0B34"/>
    <w:rsid w:val="009C6948"/>
    <w:rsid w:val="009C7649"/>
    <w:rsid w:val="009C7F01"/>
    <w:rsid w:val="009D4E10"/>
    <w:rsid w:val="009D4F3F"/>
    <w:rsid w:val="009D5D34"/>
    <w:rsid w:val="009D70CB"/>
    <w:rsid w:val="009E25BF"/>
    <w:rsid w:val="009E3F04"/>
    <w:rsid w:val="009F5AB2"/>
    <w:rsid w:val="009F6431"/>
    <w:rsid w:val="00A02F62"/>
    <w:rsid w:val="00A053B4"/>
    <w:rsid w:val="00A055A1"/>
    <w:rsid w:val="00A06745"/>
    <w:rsid w:val="00A137F1"/>
    <w:rsid w:val="00A258CB"/>
    <w:rsid w:val="00A313D9"/>
    <w:rsid w:val="00A3696D"/>
    <w:rsid w:val="00A462AC"/>
    <w:rsid w:val="00A547F7"/>
    <w:rsid w:val="00A56612"/>
    <w:rsid w:val="00A5741E"/>
    <w:rsid w:val="00A57792"/>
    <w:rsid w:val="00A6348C"/>
    <w:rsid w:val="00A701F2"/>
    <w:rsid w:val="00A75BE7"/>
    <w:rsid w:val="00A80FB0"/>
    <w:rsid w:val="00A94CCF"/>
    <w:rsid w:val="00A960ED"/>
    <w:rsid w:val="00A97223"/>
    <w:rsid w:val="00AC2B23"/>
    <w:rsid w:val="00AD29B5"/>
    <w:rsid w:val="00AE217B"/>
    <w:rsid w:val="00AE23FE"/>
    <w:rsid w:val="00AE7FAE"/>
    <w:rsid w:val="00AF22FC"/>
    <w:rsid w:val="00B04C4B"/>
    <w:rsid w:val="00B06729"/>
    <w:rsid w:val="00B1444E"/>
    <w:rsid w:val="00B1703A"/>
    <w:rsid w:val="00B32B35"/>
    <w:rsid w:val="00B374F0"/>
    <w:rsid w:val="00B44FE9"/>
    <w:rsid w:val="00B606BD"/>
    <w:rsid w:val="00B62E58"/>
    <w:rsid w:val="00B75E31"/>
    <w:rsid w:val="00B82A4A"/>
    <w:rsid w:val="00B864D1"/>
    <w:rsid w:val="00B955F5"/>
    <w:rsid w:val="00B95DBF"/>
    <w:rsid w:val="00BA07CD"/>
    <w:rsid w:val="00BA38A7"/>
    <w:rsid w:val="00BA54AA"/>
    <w:rsid w:val="00BC1653"/>
    <w:rsid w:val="00BC68C8"/>
    <w:rsid w:val="00BD1832"/>
    <w:rsid w:val="00BD1CC0"/>
    <w:rsid w:val="00BD62B7"/>
    <w:rsid w:val="00BD7E6E"/>
    <w:rsid w:val="00BE3E1A"/>
    <w:rsid w:val="00BE6339"/>
    <w:rsid w:val="00BF09A2"/>
    <w:rsid w:val="00BF5902"/>
    <w:rsid w:val="00C10569"/>
    <w:rsid w:val="00C221F8"/>
    <w:rsid w:val="00C2469A"/>
    <w:rsid w:val="00C329B0"/>
    <w:rsid w:val="00C338F4"/>
    <w:rsid w:val="00C40975"/>
    <w:rsid w:val="00C41091"/>
    <w:rsid w:val="00C43EAE"/>
    <w:rsid w:val="00C455FD"/>
    <w:rsid w:val="00C470CF"/>
    <w:rsid w:val="00C47740"/>
    <w:rsid w:val="00C65F2B"/>
    <w:rsid w:val="00C6717C"/>
    <w:rsid w:val="00C76B90"/>
    <w:rsid w:val="00C82317"/>
    <w:rsid w:val="00C8311C"/>
    <w:rsid w:val="00C9686B"/>
    <w:rsid w:val="00C974DD"/>
    <w:rsid w:val="00CC50E6"/>
    <w:rsid w:val="00CC74C5"/>
    <w:rsid w:val="00CE2505"/>
    <w:rsid w:val="00CE5EB0"/>
    <w:rsid w:val="00CF3605"/>
    <w:rsid w:val="00D00908"/>
    <w:rsid w:val="00D05C3E"/>
    <w:rsid w:val="00D128EE"/>
    <w:rsid w:val="00D145AF"/>
    <w:rsid w:val="00D27960"/>
    <w:rsid w:val="00D3312B"/>
    <w:rsid w:val="00D34805"/>
    <w:rsid w:val="00D66A10"/>
    <w:rsid w:val="00D743A1"/>
    <w:rsid w:val="00D75178"/>
    <w:rsid w:val="00D75E05"/>
    <w:rsid w:val="00D76B99"/>
    <w:rsid w:val="00D8009B"/>
    <w:rsid w:val="00D833B8"/>
    <w:rsid w:val="00D9379B"/>
    <w:rsid w:val="00D96932"/>
    <w:rsid w:val="00DA1CD3"/>
    <w:rsid w:val="00DA5172"/>
    <w:rsid w:val="00DA7A55"/>
    <w:rsid w:val="00DA7E49"/>
    <w:rsid w:val="00DB0931"/>
    <w:rsid w:val="00DB4E6A"/>
    <w:rsid w:val="00DB5E14"/>
    <w:rsid w:val="00DC2393"/>
    <w:rsid w:val="00DC3520"/>
    <w:rsid w:val="00DC4B41"/>
    <w:rsid w:val="00DD0127"/>
    <w:rsid w:val="00DF66F4"/>
    <w:rsid w:val="00DF7A58"/>
    <w:rsid w:val="00E01930"/>
    <w:rsid w:val="00E04BF4"/>
    <w:rsid w:val="00E0647E"/>
    <w:rsid w:val="00E1050E"/>
    <w:rsid w:val="00E14E89"/>
    <w:rsid w:val="00E15265"/>
    <w:rsid w:val="00E230FE"/>
    <w:rsid w:val="00E25614"/>
    <w:rsid w:val="00E26DAA"/>
    <w:rsid w:val="00E27F11"/>
    <w:rsid w:val="00E30B96"/>
    <w:rsid w:val="00E3158E"/>
    <w:rsid w:val="00E31786"/>
    <w:rsid w:val="00E34C06"/>
    <w:rsid w:val="00E45645"/>
    <w:rsid w:val="00E45A80"/>
    <w:rsid w:val="00E529EC"/>
    <w:rsid w:val="00E55F86"/>
    <w:rsid w:val="00E57DB4"/>
    <w:rsid w:val="00E57EF6"/>
    <w:rsid w:val="00E64F0C"/>
    <w:rsid w:val="00E66EF4"/>
    <w:rsid w:val="00E67518"/>
    <w:rsid w:val="00E67967"/>
    <w:rsid w:val="00E71DAF"/>
    <w:rsid w:val="00E738A1"/>
    <w:rsid w:val="00E829D7"/>
    <w:rsid w:val="00E83161"/>
    <w:rsid w:val="00E84754"/>
    <w:rsid w:val="00E84AC7"/>
    <w:rsid w:val="00E852E0"/>
    <w:rsid w:val="00E92FC0"/>
    <w:rsid w:val="00E97691"/>
    <w:rsid w:val="00EA2F2F"/>
    <w:rsid w:val="00EA3E18"/>
    <w:rsid w:val="00EB31D8"/>
    <w:rsid w:val="00EB5081"/>
    <w:rsid w:val="00EB54CE"/>
    <w:rsid w:val="00EB68F2"/>
    <w:rsid w:val="00EB7B1F"/>
    <w:rsid w:val="00EC33A5"/>
    <w:rsid w:val="00ED0B98"/>
    <w:rsid w:val="00ED0DF3"/>
    <w:rsid w:val="00EF47EB"/>
    <w:rsid w:val="00F02CF7"/>
    <w:rsid w:val="00F02D12"/>
    <w:rsid w:val="00F05C9F"/>
    <w:rsid w:val="00F16430"/>
    <w:rsid w:val="00F17158"/>
    <w:rsid w:val="00F21EF8"/>
    <w:rsid w:val="00F22C87"/>
    <w:rsid w:val="00F23E1E"/>
    <w:rsid w:val="00F26C8A"/>
    <w:rsid w:val="00F37DD8"/>
    <w:rsid w:val="00F42365"/>
    <w:rsid w:val="00F45260"/>
    <w:rsid w:val="00F53AEC"/>
    <w:rsid w:val="00F64DDD"/>
    <w:rsid w:val="00F654C5"/>
    <w:rsid w:val="00F742A2"/>
    <w:rsid w:val="00F81FA0"/>
    <w:rsid w:val="00F8382C"/>
    <w:rsid w:val="00F842EA"/>
    <w:rsid w:val="00F85274"/>
    <w:rsid w:val="00F86DC3"/>
    <w:rsid w:val="00F874B0"/>
    <w:rsid w:val="00F935B2"/>
    <w:rsid w:val="00F94E65"/>
    <w:rsid w:val="00F96137"/>
    <w:rsid w:val="00FB16DF"/>
    <w:rsid w:val="00FB2C65"/>
    <w:rsid w:val="00FB7A2F"/>
    <w:rsid w:val="00FC0867"/>
    <w:rsid w:val="00FC2064"/>
    <w:rsid w:val="00FC337F"/>
    <w:rsid w:val="00FD69EE"/>
    <w:rsid w:val="00FE313C"/>
    <w:rsid w:val="00FE6760"/>
    <w:rsid w:val="00FF09D8"/>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customStyle="1" w:styleId="Mencinsinresolver2">
    <w:name w:val="Mención sin resolver2"/>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 w:type="paragraph" w:styleId="Encabezado">
    <w:name w:val="header"/>
    <w:basedOn w:val="Normal"/>
    <w:link w:val="EncabezadoCar"/>
    <w:uiPriority w:val="99"/>
    <w:unhideWhenUsed/>
    <w:rsid w:val="00524F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F9C"/>
  </w:style>
  <w:style w:type="paragraph" w:styleId="Piedepgina">
    <w:name w:val="footer"/>
    <w:basedOn w:val="Normal"/>
    <w:link w:val="PiedepginaCar"/>
    <w:uiPriority w:val="99"/>
    <w:unhideWhenUsed/>
    <w:rsid w:val="00524F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F9C"/>
  </w:style>
  <w:style w:type="character" w:customStyle="1" w:styleId="ui-provider">
    <w:name w:val="ui-provider"/>
    <w:basedOn w:val="Fuentedeprrafopredeter"/>
    <w:rsid w:val="00821779"/>
  </w:style>
  <w:style w:type="character" w:styleId="Mencinsinresolver">
    <w:name w:val="Unresolved Mention"/>
    <w:basedOn w:val="Fuentedeprrafopredeter"/>
    <w:uiPriority w:val="99"/>
    <w:semiHidden/>
    <w:unhideWhenUsed/>
    <w:rsid w:val="00E67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4046">
      <w:bodyDiv w:val="1"/>
      <w:marLeft w:val="0"/>
      <w:marRight w:val="0"/>
      <w:marTop w:val="0"/>
      <w:marBottom w:val="0"/>
      <w:divBdr>
        <w:top w:val="none" w:sz="0" w:space="0" w:color="auto"/>
        <w:left w:val="none" w:sz="0" w:space="0" w:color="auto"/>
        <w:bottom w:val="none" w:sz="0" w:space="0" w:color="auto"/>
        <w:right w:val="none" w:sz="0" w:space="0" w:color="auto"/>
      </w:divBdr>
    </w:div>
    <w:div w:id="1259096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va.es/Especies-y-Productos/Lista-de-productos/VECTRA-3D" TargetMode="External"/><Relationship Id="rId18" Type="http://schemas.openxmlformats.org/officeDocument/2006/relationships/hyperlink" Target="https://amazingbooks.es/ceva-one-health-20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eva.es/Especies-y-Productos/Lista-de-productos/COXEVAC"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amazingbooks.es/ceva-one-health-202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iebreq.com/" TargetMode="External"/><Relationship Id="rId20" Type="http://schemas.openxmlformats.org/officeDocument/2006/relationships/hyperlink" Target="https://www.ceva.es/Especies-y-Productos/Lista-de-productos/Cevac-Salmova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eva.es/Especies-y-Productos/Lista-de-productos/COXEVAC" TargetMode="External"/><Relationship Id="rId23" Type="http://schemas.openxmlformats.org/officeDocument/2006/relationships/hyperlink" Target="mailto:anna.conejos-external@ceva.com" TargetMode="External"/><Relationship Id="rId10" Type="http://schemas.openxmlformats.org/officeDocument/2006/relationships/footnotes" Target="footnotes.xml"/><Relationship Id="rId19" Type="http://schemas.openxmlformats.org/officeDocument/2006/relationships/hyperlink" Target="https://www.ceva.es/Especies-y-Productos/Lista-de-productos/VECTRA-3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va.es/Especies-y-Productos/Lista-de-productos/Cevac-Salmovac" TargetMode="External"/><Relationship Id="rId22" Type="http://schemas.openxmlformats.org/officeDocument/2006/relationships/hyperlink" Target="https://www.cev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1abd7-dd28-43b7-9208-2cce15462855">
      <Terms xmlns="http://schemas.microsoft.com/office/infopath/2007/PartnerControls"/>
    </lcf76f155ced4ddcb4097134ff3c332f>
    <_Flow_SignoffStatus xmlns="f0a1abd7-dd28-43b7-9208-2cce15462855" xsi:nil="true"/>
    <TaxCatchAll xmlns="ceff7c83-689e-4a02-8d2b-646fe6e989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EE622BE74308459341684583135F93" ma:contentTypeVersion="19" ma:contentTypeDescription="Create a new document." ma:contentTypeScope="" ma:versionID="093cff2e3f3958e6ab92f45f08f1340b">
  <xsd:schema xmlns:xsd="http://www.w3.org/2001/XMLSchema" xmlns:xs="http://www.w3.org/2001/XMLSchema" xmlns:p="http://schemas.microsoft.com/office/2006/metadata/properties" xmlns:ns2="ceff7c83-689e-4a02-8d2b-646fe6e989ea" xmlns:ns3="f0a1abd7-dd28-43b7-9208-2cce15462855" targetNamespace="http://schemas.microsoft.com/office/2006/metadata/properties" ma:root="true" ma:fieldsID="d3e7129a30fb3905785437c4462d2735" ns2:_="" ns3:_="">
    <xsd:import namespace="ceff7c83-689e-4a02-8d2b-646fe6e989ea"/>
    <xsd:import namespace="f0a1abd7-dd28-43b7-9208-2cce154628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f7c83-689e-4a02-8d2b-646fe6e989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ff19cc-91a0-4908-8ae6-7ec5559d0fb9}" ma:internalName="TaxCatchAll" ma:showField="CatchAllData" ma:web="ceff7c83-689e-4a02-8d2b-646fe6e989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1abd7-dd28-43b7-9208-2cce154628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8f4daa-3691-49b3-a00a-41b85e5168e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3042A-0C7E-4F91-9079-62AC4B72D8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25279A5-4076-470E-908E-A9979CC0F9B7}">
  <ds:schemaRefs>
    <ds:schemaRef ds:uri="http://schemas.microsoft.com/office/2006/metadata/properties"/>
    <ds:schemaRef ds:uri="http://schemas.microsoft.com/office/infopath/2007/PartnerControls"/>
    <ds:schemaRef ds:uri="f0a1abd7-dd28-43b7-9208-2cce15462855"/>
    <ds:schemaRef ds:uri="ceff7c83-689e-4a02-8d2b-646fe6e989ea"/>
  </ds:schemaRefs>
</ds:datastoreItem>
</file>

<file path=customXml/itemProps4.xml><?xml version="1.0" encoding="utf-8"?>
<ds:datastoreItem xmlns:ds="http://schemas.openxmlformats.org/officeDocument/2006/customXml" ds:itemID="{7831062C-6D90-4BBB-BE37-1A4B17825921}">
  <ds:schemaRefs>
    <ds:schemaRef ds:uri="http://schemas.microsoft.com/sharepoint/v3/contenttype/forms"/>
  </ds:schemaRefs>
</ds:datastoreItem>
</file>

<file path=customXml/itemProps5.xml><?xml version="1.0" encoding="utf-8"?>
<ds:datastoreItem xmlns:ds="http://schemas.openxmlformats.org/officeDocument/2006/customXml" ds:itemID="{4305E548-2240-494F-8080-87548F26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f7c83-689e-4a02-8d2b-646fe6e989ea"/>
    <ds:schemaRef ds:uri="f0a1abd7-dd28-43b7-9208-2cce1546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4391</Characters>
  <Application>Microsoft Office Word</Application>
  <DocSecurity>0</DocSecurity>
  <Lines>79</Lines>
  <Paragraphs>23</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Sonia Trujillo</cp:lastModifiedBy>
  <cp:revision>11</cp:revision>
  <dcterms:created xsi:type="dcterms:W3CDTF">2023-10-30T13:44:00Z</dcterms:created>
  <dcterms:modified xsi:type="dcterms:W3CDTF">2023-11-02T08:39:00Z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0x01010098EE622BE74308459341684583135F93</vt:lpwstr>
  </property>
  <property fmtid="{D5CDD505-2E9C-101B-9397-08002B2CF9AE}" pid="3" name="GrammarlyDocumentId">
    <vt:lpwstr>9302a7688b7b449e8236e344beeee07727f0c08daa7e6abe1c6a157cf45af4a5</vt:lpwstr>
  </property>
</Properties>
</file>