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EADA" w14:textId="77777777" w:rsidR="00EA2F2F" w:rsidRDefault="00EA2F2F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12378B29" w14:textId="77777777" w:rsidR="00EA2F2F" w:rsidRDefault="00EA2F2F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77E25A4A" w14:textId="77777777" w:rsidR="00EA2F2F" w:rsidRDefault="00EA2F2F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41AEC424" w14:textId="77777777" w:rsidR="00EA2F2F" w:rsidRDefault="00EA2F2F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tbl>
      <w:tblPr>
        <w:tblStyle w:val="aff"/>
        <w:tblW w:w="96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220"/>
        <w:gridCol w:w="2025"/>
        <w:gridCol w:w="3450"/>
      </w:tblGrid>
      <w:tr w:rsidR="00EA2F2F" w14:paraId="62AAF1A4" w14:textId="77777777">
        <w:trPr>
          <w:jc w:val="center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6B46" w14:textId="77777777" w:rsidR="00EA2F2F" w:rsidRDefault="00FD69EE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  <w:r>
              <w:rPr>
                <w:noProof/>
                <w:lang w:eastAsia="es-ES"/>
              </w:rPr>
              <w:drawing>
                <wp:inline distT="114300" distB="114300" distL="114300" distR="114300" wp14:anchorId="2309D264" wp14:editId="4AD90F62">
                  <wp:extent cx="875347" cy="822296"/>
                  <wp:effectExtent l="0" t="0" r="0" b="0"/>
                  <wp:docPr id="8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47" cy="822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403B" w14:textId="77777777" w:rsidR="00EA2F2F" w:rsidRDefault="00EA2F2F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158B" w14:textId="77777777" w:rsidR="00EA2F2F" w:rsidRDefault="00EA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1D96" w14:textId="77777777" w:rsidR="00EA2F2F" w:rsidRDefault="00EA2F2F">
            <w:pPr>
              <w:ind w:right="23"/>
              <w:jc w:val="right"/>
              <w:rPr>
                <w:sz w:val="32"/>
                <w:szCs w:val="32"/>
              </w:rPr>
            </w:pPr>
          </w:p>
          <w:p w14:paraId="2712BDCA" w14:textId="77777777" w:rsidR="00EA2F2F" w:rsidRDefault="00FD69EE">
            <w:pPr>
              <w:ind w:right="2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Comunicado de prensa</w:t>
            </w:r>
          </w:p>
          <w:p w14:paraId="1507AE00" w14:textId="77777777" w:rsidR="00EA2F2F" w:rsidRDefault="00EA2F2F">
            <w:pPr>
              <w:jc w:val="right"/>
              <w:rPr>
                <w:b/>
                <w:color w:val="365F91"/>
                <w:sz w:val="10"/>
                <w:szCs w:val="10"/>
              </w:rPr>
            </w:pPr>
          </w:p>
        </w:tc>
      </w:tr>
    </w:tbl>
    <w:p w14:paraId="530510E5" w14:textId="77777777" w:rsidR="00EA2F2F" w:rsidRDefault="00EA2F2F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046605C0" w14:textId="77777777" w:rsidR="00EA2F2F" w:rsidRDefault="00EA2F2F">
      <w:pPr>
        <w:spacing w:after="0" w:line="240" w:lineRule="auto"/>
        <w:jc w:val="center"/>
        <w:rPr>
          <w:b/>
          <w:color w:val="365F91"/>
          <w:sz w:val="10"/>
          <w:szCs w:val="10"/>
        </w:rPr>
      </w:pPr>
    </w:p>
    <w:p w14:paraId="58F74115" w14:textId="77777777" w:rsidR="00EA2F2F" w:rsidRDefault="00EA2F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365F91"/>
          <w:sz w:val="10"/>
          <w:szCs w:val="10"/>
        </w:rPr>
      </w:pPr>
    </w:p>
    <w:p w14:paraId="2088B486" w14:textId="346B262B" w:rsidR="00EA2F2F" w:rsidRPr="005A1ED7" w:rsidRDefault="008F521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iCs/>
          <w:color w:val="365F91"/>
          <w:sz w:val="50"/>
          <w:szCs w:val="50"/>
        </w:rPr>
      </w:pPr>
      <w:r w:rsidRPr="005A1ED7">
        <w:rPr>
          <w:b/>
          <w:iCs/>
          <w:color w:val="365F91"/>
          <w:sz w:val="50"/>
          <w:szCs w:val="50"/>
        </w:rPr>
        <w:t>Ceva Salud Animal se toma muy en serio el uso correcto de antibióticos</w:t>
      </w:r>
    </w:p>
    <w:p w14:paraId="37822FC1" w14:textId="638E4F4D" w:rsidR="00EA2F2F" w:rsidRPr="00CF5B3C" w:rsidRDefault="00FB42D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bCs/>
          <w:sz w:val="28"/>
          <w:szCs w:val="28"/>
        </w:rPr>
      </w:pPr>
      <w:r w:rsidRPr="00CF5B3C">
        <w:rPr>
          <w:b/>
          <w:bCs/>
          <w:sz w:val="28"/>
          <w:szCs w:val="28"/>
        </w:rPr>
        <w:t xml:space="preserve">Con motivo de la Semana Mundial de Concienciación sobre el Uso de los Antimicrobianos, que se celebra del </w:t>
      </w:r>
      <w:r w:rsidR="008257B9" w:rsidRPr="00CF5B3C">
        <w:rPr>
          <w:b/>
          <w:bCs/>
          <w:sz w:val="28"/>
          <w:szCs w:val="28"/>
        </w:rPr>
        <w:t>18 al 24 de noviembre</w:t>
      </w:r>
      <w:r w:rsidR="001C2EB1" w:rsidRPr="00CF5B3C">
        <w:rPr>
          <w:b/>
          <w:bCs/>
          <w:sz w:val="28"/>
          <w:szCs w:val="28"/>
        </w:rPr>
        <w:t xml:space="preserve">, </w:t>
      </w:r>
      <w:r w:rsidRPr="00CF5B3C">
        <w:rPr>
          <w:b/>
          <w:bCs/>
          <w:sz w:val="28"/>
          <w:szCs w:val="28"/>
        </w:rPr>
        <w:t xml:space="preserve">la compañía incide en que la prevención </w:t>
      </w:r>
      <w:r w:rsidR="001C2EB1" w:rsidRPr="00CF5B3C">
        <w:rPr>
          <w:b/>
          <w:bCs/>
          <w:sz w:val="28"/>
          <w:szCs w:val="28"/>
        </w:rPr>
        <w:t xml:space="preserve">de las enfermedades </w:t>
      </w:r>
      <w:r w:rsidRPr="00CF5B3C">
        <w:rPr>
          <w:b/>
          <w:bCs/>
          <w:sz w:val="28"/>
          <w:szCs w:val="28"/>
        </w:rPr>
        <w:t>siempre es la mejor herramienta</w:t>
      </w:r>
      <w:r w:rsidR="004A2829" w:rsidRPr="00CF5B3C">
        <w:rPr>
          <w:b/>
          <w:bCs/>
          <w:sz w:val="28"/>
          <w:szCs w:val="28"/>
        </w:rPr>
        <w:t>.</w:t>
      </w:r>
    </w:p>
    <w:p w14:paraId="6345A798" w14:textId="77777777" w:rsidR="003B3102" w:rsidRDefault="003B3102" w:rsidP="0072771A">
      <w:pPr>
        <w:spacing w:line="240" w:lineRule="auto"/>
        <w:jc w:val="both"/>
        <w:rPr>
          <w:b/>
          <w:bCs/>
        </w:rPr>
      </w:pPr>
    </w:p>
    <w:p w14:paraId="088D6C82" w14:textId="56D06FC5" w:rsidR="008257B9" w:rsidRDefault="004143E1" w:rsidP="008257B9">
      <w:pPr>
        <w:spacing w:line="240" w:lineRule="auto"/>
        <w:jc w:val="both"/>
      </w:pPr>
      <w:r w:rsidRPr="0072771A">
        <w:rPr>
          <w:b/>
          <w:bCs/>
        </w:rPr>
        <w:t xml:space="preserve">Barcelona, </w:t>
      </w:r>
      <w:r w:rsidR="000A4B48">
        <w:rPr>
          <w:b/>
          <w:bCs/>
        </w:rPr>
        <w:t>21</w:t>
      </w:r>
      <w:r w:rsidRPr="0072771A">
        <w:rPr>
          <w:b/>
          <w:bCs/>
        </w:rPr>
        <w:t xml:space="preserve"> de noviembre de 202</w:t>
      </w:r>
      <w:r w:rsidR="0007691E">
        <w:rPr>
          <w:b/>
          <w:bCs/>
        </w:rPr>
        <w:t>2</w:t>
      </w:r>
      <w:r w:rsidRPr="0072771A">
        <w:rPr>
          <w:b/>
          <w:bCs/>
        </w:rPr>
        <w:t>.</w:t>
      </w:r>
      <w:r>
        <w:t xml:space="preserve"> </w:t>
      </w:r>
      <w:r w:rsidR="008257B9">
        <w:t>Ceva Salud Animal se suma</w:t>
      </w:r>
      <w:r w:rsidR="000A4B48">
        <w:t xml:space="preserve"> a</w:t>
      </w:r>
      <w:r w:rsidR="008257B9">
        <w:t xml:space="preserve"> la celebración de la </w:t>
      </w:r>
      <w:r w:rsidR="008257B9" w:rsidRPr="00CF5B3C">
        <w:rPr>
          <w:b/>
          <w:bCs/>
        </w:rPr>
        <w:t>Semana Mundial de Concientización sobre el Uso de los Antimicrobianos</w:t>
      </w:r>
      <w:r w:rsidR="008257B9">
        <w:t xml:space="preserve">, que se celebra cada año del 18 al 24 de noviembre. Lo hace compartiendo el lema elegido por la Organización Mundial de la Salud (OMS) para este año: </w:t>
      </w:r>
      <w:r w:rsidR="008257B9" w:rsidRPr="00CF5B3C">
        <w:rPr>
          <w:b/>
          <w:bCs/>
        </w:rPr>
        <w:t>“Prevengamos juntos la resistencia a los antimicrobianos”</w:t>
      </w:r>
      <w:r w:rsidR="008257B9">
        <w:t xml:space="preserve">. La compañía trabaja diariamente para ayudar a todos los profesionales que velan por animales, seres humanos y medioambiente y se muestra firme en su objetivo de </w:t>
      </w:r>
      <w:r w:rsidR="008257B9" w:rsidRPr="00CF5B3C">
        <w:rPr>
          <w:b/>
          <w:bCs/>
        </w:rPr>
        <w:t>aumentar la concienciación sobre la resistencia a los antibióticos y los problemas de salud</w:t>
      </w:r>
      <w:r w:rsidR="008257B9">
        <w:t xml:space="preserve"> que pueden provocar.</w:t>
      </w:r>
    </w:p>
    <w:p w14:paraId="34885FD7" w14:textId="60A55C74" w:rsidR="008257B9" w:rsidRDefault="008257B9" w:rsidP="008257B9">
      <w:pPr>
        <w:spacing w:line="240" w:lineRule="auto"/>
        <w:jc w:val="both"/>
      </w:pPr>
      <w:r>
        <w:t xml:space="preserve">Ceva Salud Animal brinda herramientas y soluciones para evitar la aparición y propagación de resistencias a los antibióticos desde todas sus áreas de negocio. La unidad de Animales de Compañía </w:t>
      </w:r>
      <w:r w:rsidRPr="00CF5B3C">
        <w:rPr>
          <w:b/>
          <w:bCs/>
        </w:rPr>
        <w:t>promueve la prescripción responsable de los antibióticos mediante el proyecto GRAM</w:t>
      </w:r>
      <w:r>
        <w:t xml:space="preserve">, donde proporciona a los veterinarios información detallada y práctica para facilitar la implementación del uso racional en la clínica diaria. Esta iniciativa incluye la web </w:t>
      </w:r>
      <w:hyperlink r:id="rId9" w:history="1">
        <w:r w:rsidRPr="00D04152">
          <w:rPr>
            <w:rStyle w:val="Hipervnculo"/>
            <w:b/>
            <w:bCs/>
          </w:rPr>
          <w:t>GRAM in your pocket</w:t>
        </w:r>
      </w:hyperlink>
      <w:r>
        <w:t xml:space="preserve">, donde recoge información de interés sobre la correcta utilización de los antibióticos. </w:t>
      </w:r>
    </w:p>
    <w:p w14:paraId="6ED17FD0" w14:textId="39F5FE4E" w:rsidR="008257B9" w:rsidRDefault="008257B9" w:rsidP="008257B9">
      <w:pPr>
        <w:spacing w:line="240" w:lineRule="auto"/>
        <w:jc w:val="both"/>
      </w:pPr>
      <w:r>
        <w:t xml:space="preserve">Para seguir contribuyendo a la formación de los veterinarios, el proyecto GRAM y Douxo® S3, la gama líder en dermatópicos, celebraron este año una sesión junto a la especialista en dermatología veterinaria Mar Bardagí, </w:t>
      </w:r>
      <w:r w:rsidR="00FD44AF">
        <w:t>d</w:t>
      </w:r>
      <w:r w:rsidR="00FD44AF" w:rsidRPr="00FD44AF">
        <w:t>iplomada por el Colegio Europeo de Dermatología Veterinaria</w:t>
      </w:r>
      <w:r w:rsidR="00FD44AF">
        <w:t xml:space="preserve">, </w:t>
      </w:r>
      <w:r>
        <w:t>quien aclaró dudas sobre cultivos y antibiogramas.</w:t>
      </w:r>
    </w:p>
    <w:p w14:paraId="76213E0E" w14:textId="1AA3DD97" w:rsidR="008257B9" w:rsidRDefault="008257B9" w:rsidP="008257B9">
      <w:pPr>
        <w:spacing w:line="240" w:lineRule="auto"/>
        <w:jc w:val="both"/>
      </w:pPr>
      <w:r>
        <w:t xml:space="preserve">En animales de producción, la </w:t>
      </w:r>
      <w:r w:rsidRPr="00D04152">
        <w:rPr>
          <w:b/>
          <w:bCs/>
        </w:rPr>
        <w:t>gama de antibióticos inyectables para rumiantes</w:t>
      </w:r>
      <w:r w:rsidR="001F030E">
        <w:rPr>
          <w:b/>
          <w:bCs/>
        </w:rPr>
        <w:t xml:space="preserve"> y porcino</w:t>
      </w:r>
      <w:r w:rsidRPr="00D04152">
        <w:rPr>
          <w:b/>
          <w:bCs/>
        </w:rPr>
        <w:t xml:space="preserve"> </w:t>
      </w:r>
      <w:hyperlink r:id="rId10" w:history="1">
        <w:r w:rsidRPr="00596E5A">
          <w:rPr>
            <w:rStyle w:val="Hipervnculo"/>
            <w:b/>
            <w:bCs/>
          </w:rPr>
          <w:t>Cevolution</w:t>
        </w:r>
      </w:hyperlink>
      <w:r>
        <w:t xml:space="preserve"> está concebida bajo la premisa de “lo mínimo posible pero cuanto sea necesario”, es decir, recurrir a los antibióticos siempre que sea imprescindible, pero con las dosis justas para que sean plenamente efectivos.</w:t>
      </w:r>
    </w:p>
    <w:p w14:paraId="745683B6" w14:textId="0E844151" w:rsidR="008257B9" w:rsidRDefault="003E7DA9" w:rsidP="008257B9">
      <w:pPr>
        <w:spacing w:line="240" w:lineRule="auto"/>
        <w:jc w:val="both"/>
      </w:pPr>
      <w:r>
        <w:t xml:space="preserve">La Unidad de </w:t>
      </w:r>
      <w:r w:rsidR="008257B9">
        <w:t xml:space="preserve">Rumiantes ofrece soluciones de referencia y herramientas como su </w:t>
      </w:r>
      <w:r w:rsidR="008257B9" w:rsidRPr="00EB5D6B">
        <w:rPr>
          <w:b/>
          <w:bCs/>
        </w:rPr>
        <w:t>blog con información, consejos y novedades</w:t>
      </w:r>
      <w:r w:rsidR="008257B9">
        <w:t xml:space="preserve"> para mejorar la sanidad y la eficiencia de las explotaciones. En lo que va de año, el equipo técnico de Ceva Salud Animal ha analizado la </w:t>
      </w:r>
      <w:hyperlink r:id="rId11" w:history="1">
        <w:r w:rsidR="008257B9" w:rsidRPr="004520F0">
          <w:rPr>
            <w:rStyle w:val="Hipervnculo"/>
          </w:rPr>
          <w:t>futura normativa de medicamentos</w:t>
        </w:r>
      </w:hyperlink>
      <w:r w:rsidR="008257B9">
        <w:t xml:space="preserve">, </w:t>
      </w:r>
      <w:hyperlink r:id="rId12" w:history="1">
        <w:r w:rsidR="008257B9" w:rsidRPr="001D3D68">
          <w:rPr>
            <w:rStyle w:val="Hipervnculo"/>
          </w:rPr>
          <w:t>cuáles están autorizados para la metafilaxia del ganado</w:t>
        </w:r>
      </w:hyperlink>
      <w:r w:rsidR="008257B9">
        <w:t xml:space="preserve"> o </w:t>
      </w:r>
      <w:hyperlink r:id="rId13" w:history="1">
        <w:r w:rsidR="008257B9" w:rsidRPr="001D3D68">
          <w:rPr>
            <w:rStyle w:val="Hipervnculo"/>
          </w:rPr>
          <w:t>cómo tratar el síndrome respiratorio bovino en terneros de cebo</w:t>
        </w:r>
      </w:hyperlink>
      <w:r w:rsidR="008257B9">
        <w:t xml:space="preserve"> (SRB). Además, también ha editado un </w:t>
      </w:r>
      <w:hyperlink r:id="rId14" w:history="1">
        <w:r w:rsidR="008257B9" w:rsidRPr="00EB5D6B">
          <w:rPr>
            <w:rStyle w:val="Hipervnculo"/>
          </w:rPr>
          <w:t>ebook específico sobre SRB</w:t>
        </w:r>
      </w:hyperlink>
      <w:r w:rsidR="008257B9">
        <w:t xml:space="preserve"> en el que analiza sus principales riesgos, los síntomas que produce en los animales, la pérdida de productividad o las medidas y claves de éxito para su control y tratamiento.</w:t>
      </w:r>
    </w:p>
    <w:p w14:paraId="3607DB39" w14:textId="77777777" w:rsidR="008257B9" w:rsidRDefault="008257B9" w:rsidP="008257B9">
      <w:pPr>
        <w:spacing w:line="240" w:lineRule="auto"/>
        <w:jc w:val="both"/>
      </w:pPr>
      <w:r>
        <w:t>Desde la unidad de Rumiantes también se incide en la importancia del tratamiento de enfermedades con antimicrobianos de eficacia demostrada y bajo perfil de resistencia que puedan reforzarse con un antiinflamatorio.</w:t>
      </w:r>
    </w:p>
    <w:p w14:paraId="23E65D36" w14:textId="3275D668" w:rsidR="00EA2F2F" w:rsidRPr="00490F37" w:rsidRDefault="008257B9" w:rsidP="008257B9">
      <w:pPr>
        <w:spacing w:line="240" w:lineRule="auto"/>
        <w:jc w:val="both"/>
      </w:pPr>
      <w:r>
        <w:t xml:space="preserve">La unidad de Avicultura </w:t>
      </w:r>
      <w:r w:rsidR="00B53BEE">
        <w:t xml:space="preserve">destaca </w:t>
      </w:r>
      <w:r>
        <w:t xml:space="preserve">la importancia de la prevención de enfermedades y la disminución del uso excesivo de antibióticos para los tratamientos con su </w:t>
      </w:r>
      <w:r w:rsidRPr="00B53BEE">
        <w:rPr>
          <w:b/>
          <w:bCs/>
        </w:rPr>
        <w:t>gama de biológicos frente a las infecciones bacterianas</w:t>
      </w:r>
      <w:r>
        <w:t xml:space="preserve">. Es el caso de la vacuna MS-H para el control de </w:t>
      </w:r>
      <w:r w:rsidRPr="00B53BEE">
        <w:rPr>
          <w:i/>
          <w:iCs/>
        </w:rPr>
        <w:t>Mycoplasma synoviae</w:t>
      </w:r>
      <w:r>
        <w:t xml:space="preserve"> sin uso de antibióticos o </w:t>
      </w:r>
      <w:r>
        <w:lastRenderedPageBreak/>
        <w:t xml:space="preserve">de Cevac® Salmovac frente a </w:t>
      </w:r>
      <w:r w:rsidRPr="00B53BEE">
        <w:rPr>
          <w:i/>
          <w:iCs/>
        </w:rPr>
        <w:t>Salmonella</w:t>
      </w:r>
      <w:r>
        <w:t xml:space="preserve">, que aplicada al día de edad </w:t>
      </w:r>
      <w:r w:rsidR="00490F37">
        <w:t>r</w:t>
      </w:r>
      <w:r w:rsidR="00490F37" w:rsidRPr="00490F37">
        <w:t xml:space="preserve">educe la colonización de las cepas de campo </w:t>
      </w:r>
      <w:r w:rsidR="00490F37" w:rsidRPr="00490F37">
        <w:rPr>
          <w:i/>
          <w:iCs/>
        </w:rPr>
        <w:t>Salmonella Enteritidis</w:t>
      </w:r>
      <w:r w:rsidR="00490F37" w:rsidRPr="00490F37">
        <w:t xml:space="preserve"> y </w:t>
      </w:r>
      <w:r w:rsidR="00490F37" w:rsidRPr="00490F37">
        <w:rPr>
          <w:i/>
          <w:iCs/>
        </w:rPr>
        <w:t>Salmonella Typhimurium</w:t>
      </w:r>
      <w:r w:rsidR="00490F37" w:rsidRPr="00490F37">
        <w:t xml:space="preserve"> en el hígado y en el ciego seis días después de la vacunación, y hasta 63 semanas posvacunación tras administrar correctamente la pauta vacunal de tres dosis.</w:t>
      </w:r>
    </w:p>
    <w:tbl>
      <w:tblPr>
        <w:tblStyle w:val="aff0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6060"/>
      </w:tblGrid>
      <w:tr w:rsidR="00EA2F2F" w14:paraId="2E2144FB" w14:textId="7777777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A926" w14:textId="77777777" w:rsidR="00EA2F2F" w:rsidRDefault="00EA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E90B" w14:textId="77777777" w:rsidR="00EA2F2F" w:rsidRDefault="00EA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6"/>
                <w:szCs w:val="26"/>
              </w:rPr>
            </w:pPr>
          </w:p>
        </w:tc>
      </w:tr>
    </w:tbl>
    <w:p w14:paraId="4D601FEF" w14:textId="77777777" w:rsidR="00EA2F2F" w:rsidRDefault="00000000">
      <w:pPr>
        <w:spacing w:after="0" w:line="240" w:lineRule="auto"/>
        <w:jc w:val="both"/>
        <w:rPr>
          <w:i/>
        </w:rPr>
      </w:pPr>
      <w:r>
        <w:pict w14:anchorId="04300044">
          <v:rect id="_x0000_i1025" style="width:0;height:1.5pt" o:hralign="center" o:hrstd="t" o:hr="t" fillcolor="#a0a0a0" stroked="f"/>
        </w:pict>
      </w:r>
    </w:p>
    <w:p w14:paraId="7BB5E9FD" w14:textId="77777777" w:rsidR="00EA2F2F" w:rsidRDefault="00EA2F2F">
      <w:pPr>
        <w:spacing w:after="0" w:line="240" w:lineRule="auto"/>
        <w:jc w:val="center"/>
        <w:rPr>
          <w:b/>
          <w:color w:val="365F91"/>
          <w:sz w:val="14"/>
          <w:szCs w:val="14"/>
        </w:rPr>
      </w:pPr>
    </w:p>
    <w:p w14:paraId="55E81791" w14:textId="77777777" w:rsidR="001D0510" w:rsidRDefault="001D0510">
      <w:pPr>
        <w:widowControl/>
        <w:spacing w:after="0" w:line="240" w:lineRule="auto"/>
        <w:jc w:val="both"/>
        <w:rPr>
          <w:b/>
          <w:color w:val="595959"/>
          <w:sz w:val="18"/>
          <w:szCs w:val="18"/>
        </w:rPr>
      </w:pPr>
    </w:p>
    <w:p w14:paraId="0EC36248" w14:textId="77777777" w:rsidR="001D0510" w:rsidRDefault="001D0510">
      <w:pPr>
        <w:widowControl/>
        <w:spacing w:after="0" w:line="240" w:lineRule="auto"/>
        <w:jc w:val="both"/>
        <w:rPr>
          <w:b/>
          <w:color w:val="595959"/>
          <w:sz w:val="18"/>
          <w:szCs w:val="18"/>
        </w:rPr>
      </w:pPr>
    </w:p>
    <w:p w14:paraId="66421966" w14:textId="77777777" w:rsidR="001D0510" w:rsidRDefault="001D0510">
      <w:pPr>
        <w:widowControl/>
        <w:spacing w:after="0" w:line="240" w:lineRule="auto"/>
        <w:jc w:val="both"/>
        <w:rPr>
          <w:b/>
          <w:color w:val="595959"/>
          <w:sz w:val="18"/>
          <w:szCs w:val="18"/>
        </w:rPr>
      </w:pPr>
    </w:p>
    <w:p w14:paraId="0CDE8AC5" w14:textId="789E26C4" w:rsidR="00EA2F2F" w:rsidRDefault="00FD69EE">
      <w:pPr>
        <w:widowControl/>
        <w:spacing w:after="0" w:line="240" w:lineRule="auto"/>
        <w:jc w:val="both"/>
        <w:rPr>
          <w:b/>
          <w:color w:val="595959"/>
          <w:sz w:val="18"/>
          <w:szCs w:val="18"/>
        </w:rPr>
      </w:pPr>
      <w:r>
        <w:rPr>
          <w:b/>
          <w:color w:val="595959"/>
          <w:sz w:val="18"/>
          <w:szCs w:val="18"/>
        </w:rPr>
        <w:t>Acerca de Ceva Salud Animal</w:t>
      </w:r>
    </w:p>
    <w:p w14:paraId="507E64C8" w14:textId="77777777" w:rsidR="00EA2F2F" w:rsidRDefault="00FD69EE">
      <w:pPr>
        <w:widowControl/>
        <w:spacing w:after="0" w:line="240" w:lineRule="auto"/>
        <w:jc w:val="both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Ceva Salud Animal es la primera empresa farmacéutica veterinaria de Francia y la quinta del mundo. Su fuerza motriz es la innovación para la salud de los animales, los seres humanos y el medioambiente. El Grupo desarrolla medicamentos, vacunas, equipos y servicios para ganado (rumiantes, cerdos, aves de corral) y animales de compañía. </w:t>
      </w:r>
    </w:p>
    <w:p w14:paraId="1BED35DC" w14:textId="77777777" w:rsidR="00EA2F2F" w:rsidRDefault="00FD69EE">
      <w:pPr>
        <w:widowControl/>
        <w:spacing w:after="0" w:line="240" w:lineRule="auto"/>
        <w:jc w:val="both"/>
        <w:rPr>
          <w:color w:val="595959"/>
          <w:sz w:val="18"/>
          <w:szCs w:val="18"/>
          <w:highlight w:val="yellow"/>
        </w:rPr>
      </w:pPr>
      <w:r>
        <w:rPr>
          <w:color w:val="595959"/>
          <w:sz w:val="18"/>
          <w:szCs w:val="18"/>
        </w:rPr>
        <w:t xml:space="preserve">Facturación en 2020: 1300 millones de euros. </w:t>
      </w:r>
    </w:p>
    <w:tbl>
      <w:tblPr>
        <w:tblStyle w:val="aff1"/>
        <w:tblW w:w="83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4"/>
        <w:gridCol w:w="564"/>
        <w:gridCol w:w="567"/>
        <w:gridCol w:w="565"/>
        <w:gridCol w:w="569"/>
        <w:gridCol w:w="2414"/>
      </w:tblGrid>
      <w:tr w:rsidR="00EA2F2F" w14:paraId="739B4D11" w14:textId="77777777">
        <w:trPr>
          <w:trHeight w:val="280"/>
        </w:trPr>
        <w:tc>
          <w:tcPr>
            <w:tcW w:w="3684" w:type="dxa"/>
            <w:vAlign w:val="center"/>
          </w:tcPr>
          <w:p w14:paraId="7637ED4B" w14:textId="77777777" w:rsidR="00EA2F2F" w:rsidRPr="00F46721" w:rsidRDefault="00FD69EE">
            <w:pPr>
              <w:ind w:left="-110" w:firstLine="110"/>
              <w:rPr>
                <w:color w:val="0000FF"/>
                <w:sz w:val="18"/>
                <w:szCs w:val="18"/>
                <w:highlight w:val="yellow"/>
                <w:u w:val="single"/>
              </w:rPr>
            </w:pPr>
            <w:r>
              <w:rPr>
                <w:color w:val="595959"/>
                <w:sz w:val="18"/>
                <w:szCs w:val="18"/>
              </w:rPr>
              <w:t xml:space="preserve">Más información: </w:t>
            </w:r>
            <w:r w:rsidRPr="00F46721">
              <w:rPr>
                <w:color w:val="0000FF"/>
                <w:sz w:val="18"/>
                <w:szCs w:val="18"/>
                <w:u w:val="single"/>
              </w:rPr>
              <w:t xml:space="preserve">Kit de prensa </w:t>
            </w:r>
          </w:p>
          <w:p w14:paraId="5A97552C" w14:textId="624651BC" w:rsidR="00EA2F2F" w:rsidRDefault="00F46721" w:rsidP="00F46721">
            <w:pPr>
              <w:ind w:left="-110" w:firstLine="110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color w:val="595959"/>
                <w:sz w:val="18"/>
                <w:szCs w:val="18"/>
              </w:rPr>
              <w:t>Sitio</w:t>
            </w:r>
            <w:r w:rsidR="00FD69EE">
              <w:rPr>
                <w:color w:val="595959"/>
                <w:sz w:val="18"/>
                <w:szCs w:val="18"/>
              </w:rPr>
              <w:t xml:space="preserve"> web </w:t>
            </w:r>
            <w:hyperlink r:id="rId15" w:history="1">
              <w:r w:rsidR="00E04BF4" w:rsidRPr="0046753C">
                <w:rPr>
                  <w:rStyle w:val="Hipervnculo"/>
                  <w:sz w:val="18"/>
                  <w:szCs w:val="18"/>
                </w:rPr>
                <w:t>www.ceva.es</w:t>
              </w:r>
            </w:hyperlink>
          </w:p>
        </w:tc>
        <w:tc>
          <w:tcPr>
            <w:tcW w:w="564" w:type="dxa"/>
          </w:tcPr>
          <w:p w14:paraId="7AAB6DCB" w14:textId="77777777" w:rsidR="00EA2F2F" w:rsidRDefault="00000000">
            <w:pPr>
              <w:ind w:left="-108"/>
              <w:jc w:val="both"/>
              <w:rPr>
                <w:sz w:val="18"/>
                <w:szCs w:val="18"/>
              </w:rPr>
            </w:pPr>
            <w:hyperlink r:id="rId16"/>
          </w:p>
        </w:tc>
        <w:tc>
          <w:tcPr>
            <w:tcW w:w="567" w:type="dxa"/>
          </w:tcPr>
          <w:p w14:paraId="1DA00BC5" w14:textId="77777777" w:rsidR="00EA2F2F" w:rsidRDefault="00000000">
            <w:pPr>
              <w:ind w:left="-108"/>
              <w:rPr>
                <w:sz w:val="18"/>
                <w:szCs w:val="18"/>
              </w:rPr>
            </w:pPr>
            <w:hyperlink r:id="rId17"/>
          </w:p>
        </w:tc>
        <w:tc>
          <w:tcPr>
            <w:tcW w:w="565" w:type="dxa"/>
          </w:tcPr>
          <w:p w14:paraId="1FF04455" w14:textId="77777777" w:rsidR="00EA2F2F" w:rsidRDefault="00000000">
            <w:pPr>
              <w:ind w:left="-108"/>
              <w:rPr>
                <w:sz w:val="18"/>
                <w:szCs w:val="18"/>
              </w:rPr>
            </w:pPr>
            <w:hyperlink r:id="rId18"/>
          </w:p>
        </w:tc>
        <w:tc>
          <w:tcPr>
            <w:tcW w:w="569" w:type="dxa"/>
          </w:tcPr>
          <w:p w14:paraId="5F7A3A75" w14:textId="77777777" w:rsidR="00EA2F2F" w:rsidRDefault="00000000">
            <w:pPr>
              <w:ind w:left="-108"/>
              <w:rPr>
                <w:sz w:val="18"/>
                <w:szCs w:val="18"/>
              </w:rPr>
            </w:pPr>
            <w:hyperlink r:id="rId19"/>
          </w:p>
        </w:tc>
        <w:tc>
          <w:tcPr>
            <w:tcW w:w="2414" w:type="dxa"/>
          </w:tcPr>
          <w:p w14:paraId="6F218294" w14:textId="77777777" w:rsidR="00EA2F2F" w:rsidRDefault="00000000">
            <w:pPr>
              <w:ind w:left="-108"/>
              <w:rPr>
                <w:sz w:val="18"/>
                <w:szCs w:val="18"/>
              </w:rPr>
            </w:pPr>
            <w:hyperlink r:id="rId20"/>
          </w:p>
        </w:tc>
      </w:tr>
    </w:tbl>
    <w:p w14:paraId="27E87532" w14:textId="77777777" w:rsidR="00EA2F2F" w:rsidRDefault="00FD69EE">
      <w:pPr>
        <w:spacing w:after="0" w:line="240" w:lineRule="auto"/>
        <w:rPr>
          <w:i/>
          <w:color w:val="595959"/>
          <w:sz w:val="18"/>
          <w:szCs w:val="18"/>
        </w:rPr>
      </w:pPr>
      <w:r>
        <w:rPr>
          <w:i/>
          <w:color w:val="595959"/>
          <w:sz w:val="18"/>
          <w:szCs w:val="18"/>
          <w:u w:val="single"/>
        </w:rPr>
        <w:t>Contactos de prensa</w:t>
      </w:r>
      <w:r>
        <w:rPr>
          <w:i/>
          <w:color w:val="595959"/>
          <w:sz w:val="18"/>
          <w:szCs w:val="18"/>
        </w:rPr>
        <w:t>:</w:t>
      </w:r>
    </w:p>
    <w:p w14:paraId="1BE4C7EC" w14:textId="77777777" w:rsidR="00EA2F2F" w:rsidRDefault="00000000">
      <w:pPr>
        <w:spacing w:after="0" w:line="240" w:lineRule="auto"/>
        <w:rPr>
          <w:i/>
          <w:color w:val="595959"/>
          <w:sz w:val="18"/>
          <w:szCs w:val="18"/>
          <w:highlight w:val="yellow"/>
        </w:rPr>
      </w:pPr>
      <w:hyperlink r:id="rId21" w:history="1">
        <w:r w:rsidR="004628FB" w:rsidRPr="00197FC3">
          <w:rPr>
            <w:rStyle w:val="Hipervnculo"/>
            <w:i/>
            <w:sz w:val="18"/>
            <w:szCs w:val="18"/>
          </w:rPr>
          <w:t>paola.carreras-external@ceva.com</w:t>
        </w:r>
      </w:hyperlink>
      <w:r w:rsidR="00FD69EE">
        <w:rPr>
          <w:i/>
          <w:color w:val="595959"/>
          <w:sz w:val="18"/>
          <w:szCs w:val="18"/>
        </w:rPr>
        <w:t xml:space="preserve"> </w:t>
      </w:r>
    </w:p>
    <w:p w14:paraId="32D66A86" w14:textId="77777777" w:rsidR="00EA2F2F" w:rsidRDefault="00EA2F2F">
      <w:pPr>
        <w:spacing w:after="0" w:line="240" w:lineRule="auto"/>
        <w:rPr>
          <w:i/>
          <w:color w:val="595959"/>
          <w:sz w:val="18"/>
          <w:szCs w:val="18"/>
        </w:rPr>
      </w:pPr>
    </w:p>
    <w:p w14:paraId="66C15C96" w14:textId="77777777" w:rsidR="00EA2F2F" w:rsidRDefault="00EA2F2F">
      <w:pPr>
        <w:spacing w:after="0" w:line="240" w:lineRule="auto"/>
        <w:rPr>
          <w:i/>
          <w:color w:val="595959"/>
          <w:sz w:val="18"/>
          <w:szCs w:val="18"/>
        </w:rPr>
      </w:pPr>
    </w:p>
    <w:sectPr w:rsidR="00EA2F2F">
      <w:headerReference w:type="default" r:id="rId22"/>
      <w:pgSz w:w="11907" w:h="16839"/>
      <w:pgMar w:top="315" w:right="1134" w:bottom="851" w:left="1134" w:header="680" w:footer="4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C8C0" w14:textId="77777777" w:rsidR="005E2C7B" w:rsidRDefault="005E2C7B">
      <w:pPr>
        <w:spacing w:after="0" w:line="240" w:lineRule="auto"/>
      </w:pPr>
      <w:r>
        <w:separator/>
      </w:r>
    </w:p>
  </w:endnote>
  <w:endnote w:type="continuationSeparator" w:id="0">
    <w:p w14:paraId="5D63745C" w14:textId="77777777" w:rsidR="005E2C7B" w:rsidRDefault="005E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6D17" w14:textId="77777777" w:rsidR="005E2C7B" w:rsidRDefault="005E2C7B">
      <w:pPr>
        <w:spacing w:after="0" w:line="240" w:lineRule="auto"/>
      </w:pPr>
      <w:r>
        <w:separator/>
      </w:r>
    </w:p>
  </w:footnote>
  <w:footnote w:type="continuationSeparator" w:id="0">
    <w:p w14:paraId="1F3427A3" w14:textId="77777777" w:rsidR="005E2C7B" w:rsidRDefault="005E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1AD6" w14:textId="77777777" w:rsidR="00EA2F2F" w:rsidRDefault="00EA2F2F">
    <w:pPr>
      <w:spacing w:after="0" w:line="200" w:lineRule="auto"/>
      <w:ind w:right="-138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09"/>
    <w:rsid w:val="00003CD7"/>
    <w:rsid w:val="00020F4F"/>
    <w:rsid w:val="0007691E"/>
    <w:rsid w:val="000A4B48"/>
    <w:rsid w:val="000C1408"/>
    <w:rsid w:val="000D348A"/>
    <w:rsid w:val="000F7F8D"/>
    <w:rsid w:val="00105C90"/>
    <w:rsid w:val="00156933"/>
    <w:rsid w:val="001649EB"/>
    <w:rsid w:val="0019427B"/>
    <w:rsid w:val="001B7C16"/>
    <w:rsid w:val="001C2EB1"/>
    <w:rsid w:val="001C628D"/>
    <w:rsid w:val="001D0510"/>
    <w:rsid w:val="001D1C68"/>
    <w:rsid w:val="001D3D68"/>
    <w:rsid w:val="001E70B0"/>
    <w:rsid w:val="001F030E"/>
    <w:rsid w:val="00294089"/>
    <w:rsid w:val="002A41D3"/>
    <w:rsid w:val="002F08E0"/>
    <w:rsid w:val="002F2F9A"/>
    <w:rsid w:val="0037304C"/>
    <w:rsid w:val="003B3102"/>
    <w:rsid w:val="003B4D7A"/>
    <w:rsid w:val="003C180A"/>
    <w:rsid w:val="003C7C8A"/>
    <w:rsid w:val="003E7DA9"/>
    <w:rsid w:val="00404AF7"/>
    <w:rsid w:val="004143E1"/>
    <w:rsid w:val="004217C0"/>
    <w:rsid w:val="00437DA8"/>
    <w:rsid w:val="00447F53"/>
    <w:rsid w:val="004520F0"/>
    <w:rsid w:val="004628FB"/>
    <w:rsid w:val="0046753C"/>
    <w:rsid w:val="00490F37"/>
    <w:rsid w:val="004A2829"/>
    <w:rsid w:val="004D452F"/>
    <w:rsid w:val="00507F09"/>
    <w:rsid w:val="00531AC7"/>
    <w:rsid w:val="0054721B"/>
    <w:rsid w:val="00584AC6"/>
    <w:rsid w:val="00596E5A"/>
    <w:rsid w:val="005A1ED7"/>
    <w:rsid w:val="005D4824"/>
    <w:rsid w:val="005D6F44"/>
    <w:rsid w:val="005D742A"/>
    <w:rsid w:val="005E2C7B"/>
    <w:rsid w:val="005F679B"/>
    <w:rsid w:val="00606C3A"/>
    <w:rsid w:val="006271F7"/>
    <w:rsid w:val="00627C55"/>
    <w:rsid w:val="00664B9F"/>
    <w:rsid w:val="00686859"/>
    <w:rsid w:val="006D4E1E"/>
    <w:rsid w:val="0072771A"/>
    <w:rsid w:val="00787178"/>
    <w:rsid w:val="007B1987"/>
    <w:rsid w:val="007B545F"/>
    <w:rsid w:val="008257B9"/>
    <w:rsid w:val="008477EC"/>
    <w:rsid w:val="008745A9"/>
    <w:rsid w:val="008D7A7A"/>
    <w:rsid w:val="008F5219"/>
    <w:rsid w:val="009C712A"/>
    <w:rsid w:val="009F6194"/>
    <w:rsid w:val="00A059FB"/>
    <w:rsid w:val="00A34626"/>
    <w:rsid w:val="00AB30AB"/>
    <w:rsid w:val="00AE7DCC"/>
    <w:rsid w:val="00B3349D"/>
    <w:rsid w:val="00B350D0"/>
    <w:rsid w:val="00B46285"/>
    <w:rsid w:val="00B53BEE"/>
    <w:rsid w:val="00B70A80"/>
    <w:rsid w:val="00B745B2"/>
    <w:rsid w:val="00B93CDB"/>
    <w:rsid w:val="00BA1FA5"/>
    <w:rsid w:val="00BE7B0D"/>
    <w:rsid w:val="00C60AF7"/>
    <w:rsid w:val="00C60D64"/>
    <w:rsid w:val="00C7663E"/>
    <w:rsid w:val="00C76737"/>
    <w:rsid w:val="00C92941"/>
    <w:rsid w:val="00CA6A1D"/>
    <w:rsid w:val="00CC07E7"/>
    <w:rsid w:val="00CF5B3C"/>
    <w:rsid w:val="00D04152"/>
    <w:rsid w:val="00D1093B"/>
    <w:rsid w:val="00D63B3E"/>
    <w:rsid w:val="00D839F8"/>
    <w:rsid w:val="00D87D3C"/>
    <w:rsid w:val="00D923E0"/>
    <w:rsid w:val="00DB1F8E"/>
    <w:rsid w:val="00DC0323"/>
    <w:rsid w:val="00DC56DD"/>
    <w:rsid w:val="00DD0D57"/>
    <w:rsid w:val="00DE5BC5"/>
    <w:rsid w:val="00E04BF4"/>
    <w:rsid w:val="00E261A9"/>
    <w:rsid w:val="00E27827"/>
    <w:rsid w:val="00E9110B"/>
    <w:rsid w:val="00E944CC"/>
    <w:rsid w:val="00EA2F2F"/>
    <w:rsid w:val="00EB5D6B"/>
    <w:rsid w:val="00EF094A"/>
    <w:rsid w:val="00F0235B"/>
    <w:rsid w:val="00F1105F"/>
    <w:rsid w:val="00F24C4F"/>
    <w:rsid w:val="00F2782F"/>
    <w:rsid w:val="00F46721"/>
    <w:rsid w:val="00F7376C"/>
    <w:rsid w:val="00F7510F"/>
    <w:rsid w:val="00FB42D4"/>
    <w:rsid w:val="00FC2562"/>
    <w:rsid w:val="00FD44AF"/>
    <w:rsid w:val="00FD69EE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9BF4"/>
  <w15:docId w15:val="{439C68E0-D24A-4565-9565-A0BD8B17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ACA"/>
  </w:style>
  <w:style w:type="paragraph" w:styleId="Ttulo1">
    <w:name w:val="heading 1"/>
    <w:basedOn w:val="Normal"/>
    <w:next w:val="Normal"/>
    <w:uiPriority w:val="9"/>
    <w:qFormat/>
    <w:rsid w:val="002D1AC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1ACA"/>
    <w:pPr>
      <w:keepNext/>
      <w:widowControl/>
      <w:spacing w:after="0" w:line="240" w:lineRule="auto"/>
      <w:outlineLvl w:val="1"/>
    </w:pPr>
    <w:rPr>
      <w:rFonts w:ascii="Arial" w:eastAsia="Arial" w:hAnsi="Arial" w:cs="Arial"/>
      <w:b/>
      <w:color w:val="808080"/>
      <w:sz w:val="14"/>
      <w:szCs w:val="1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1ACA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1ACA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1AC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1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D1AC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2D1A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2D1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a">
    <w:basedOn w:val="TableNormal10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0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BA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647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3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34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34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3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347B"/>
    <w:rPr>
      <w:b/>
      <w:bCs/>
      <w:sz w:val="20"/>
      <w:szCs w:val="20"/>
    </w:r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78347B"/>
    <w:rPr>
      <w:color w:val="605E5C"/>
      <w:shd w:val="clear" w:color="auto" w:fill="E1DFDD"/>
    </w:rPr>
  </w:style>
  <w:style w:type="table" w:customStyle="1" w:styleId="a1">
    <w:basedOn w:val="TableNormal8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8"/>
    <w:rsid w:val="002D1A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rsid w:val="002D1A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rsid w:val="002D1AC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5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8F"/>
    <w:rPr>
      <w:rFonts w:ascii="Times New Roman" w:hAnsi="Times New Roman" w:cs="Times New Roman"/>
      <w:sz w:val="18"/>
      <w:szCs w:val="18"/>
    </w:r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2BA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4BF4"/>
    <w:rPr>
      <w:color w:val="605E5C"/>
      <w:shd w:val="clear" w:color="auto" w:fill="E1DFDD"/>
    </w:rPr>
  </w:style>
  <w:style w:type="character" w:customStyle="1" w:styleId="Superindice">
    <w:name w:val="___Superindice"/>
    <w:basedOn w:val="Fuentedeprrafopredeter"/>
    <w:rsid w:val="00D839F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D0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minants.ceva.pro/es/tratamiento-tos-terneros" TargetMode="External"/><Relationship Id="rId18" Type="http://schemas.openxmlformats.org/officeDocument/2006/relationships/hyperlink" Target="https://www.linkedin.com/company/ceva-sante-animale/" TargetMode="External"/><Relationship Id="rId3" Type="http://schemas.openxmlformats.org/officeDocument/2006/relationships/styles" Target="styles.xml"/><Relationship Id="rId21" Type="http://schemas.openxmlformats.org/officeDocument/2006/relationships/hyperlink" Target="mailto:paola.carreras-external@cev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minants.ceva.pro/es/metafilaxia" TargetMode="External"/><Relationship Id="rId17" Type="http://schemas.openxmlformats.org/officeDocument/2006/relationships/hyperlink" Target="https://twitter.com/Ceva_Fr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evaFrance/" TargetMode="External"/><Relationship Id="rId20" Type="http://schemas.openxmlformats.org/officeDocument/2006/relationships/hyperlink" Target="https://www.youtube.com/channel/UCdt8vFpQ1vSR1R3MXaU5b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minants.ceva.pro/es/medicamentos-animal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eva.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evolution.org/es/Inicio" TargetMode="External"/><Relationship Id="rId19" Type="http://schemas.openxmlformats.org/officeDocument/2006/relationships/hyperlink" Target="https://www.instagram.com/cevafrance/?hl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va-gram.com/es/public" TargetMode="External"/><Relationship Id="rId14" Type="http://schemas.openxmlformats.org/officeDocument/2006/relationships/hyperlink" Target="https://ruminants.ceva.pro/es/sindrome-respiratorio-bovino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de\OneDrive\Escritorio\Plantillas%20Ceva\Plantilla%20nota%20de%20prensa_p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TiTuJnBn4Wh7w2kD7e3JWJFTg==">AMUW2mUnk7Q+B2gaU6+mhofSRoNwBmw6tg1A4XtqxVgF4DddE0zIRADAFghGDjP0hjuPUcvErU0RsBeJv9FuttgcAnQWcUhN/VXHWrtboghnSsBrkijsbkg=</go:docsCustomData>
</go:gDocsCustomXmlDataStorage>
</file>

<file path=customXml/itemProps1.xml><?xml version="1.0" encoding="utf-8"?>
<ds:datastoreItem xmlns:ds="http://schemas.openxmlformats.org/officeDocument/2006/customXml" ds:itemID="{7004B075-F013-4D2C-8B16-8C9CC5D5E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de prensa_pets</Template>
  <TotalTime>15</TotalTime>
  <Pages>2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Sonia Trujillo</cp:lastModifiedBy>
  <cp:revision>22</cp:revision>
  <dcterms:created xsi:type="dcterms:W3CDTF">2022-11-11T14:18:00Z</dcterms:created>
  <dcterms:modified xsi:type="dcterms:W3CDTF">2022-11-21T07:42:00Z</dcterms:modified>
</cp:coreProperties>
</file>