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EF4C" w14:textId="77777777" w:rsidR="00EA2F2F" w:rsidRDefault="00EA2F2F">
      <w:pPr>
        <w:spacing w:line="240" w:lineRule="auto"/>
        <w:jc w:val="center"/>
        <w:rPr>
          <w:b/>
          <w:color w:val="365F91"/>
          <w:sz w:val="10"/>
          <w:szCs w:val="10"/>
        </w:rPr>
      </w:pPr>
    </w:p>
    <w:p w14:paraId="650721FB" w14:textId="77777777" w:rsidR="00EA2F2F" w:rsidRDefault="00EA2F2F">
      <w:pPr>
        <w:spacing w:line="240" w:lineRule="auto"/>
        <w:jc w:val="center"/>
        <w:rPr>
          <w:b/>
          <w:color w:val="365F91"/>
          <w:sz w:val="10"/>
          <w:szCs w:val="10"/>
        </w:rPr>
      </w:pPr>
    </w:p>
    <w:p w14:paraId="5DAF7F2F" w14:textId="77777777" w:rsidR="00EA2F2F" w:rsidRDefault="00EA2F2F">
      <w:pPr>
        <w:spacing w:line="240" w:lineRule="auto"/>
        <w:jc w:val="center"/>
        <w:rPr>
          <w:b/>
          <w:color w:val="365F91"/>
          <w:sz w:val="10"/>
          <w:szCs w:val="10"/>
        </w:rPr>
      </w:pPr>
    </w:p>
    <w:p w14:paraId="30AF2895" w14:textId="77777777" w:rsidR="00EA2F2F" w:rsidRDefault="00EA2F2F">
      <w:pPr>
        <w:spacing w:line="240" w:lineRule="auto"/>
        <w:jc w:val="center"/>
        <w:rPr>
          <w:b/>
          <w:color w:val="365F91"/>
          <w:sz w:val="10"/>
          <w:szCs w:val="10"/>
        </w:rPr>
      </w:pPr>
    </w:p>
    <w:tbl>
      <w:tblPr>
        <w:tblStyle w:val="aff"/>
        <w:tblW w:w="96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2220"/>
        <w:gridCol w:w="2025"/>
        <w:gridCol w:w="3450"/>
      </w:tblGrid>
      <w:tr w:rsidR="00EA2F2F" w:rsidRPr="00BB3ACD" w14:paraId="21754BD1" w14:textId="77777777">
        <w:trPr>
          <w:jc w:val="center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4B54B" w14:textId="77777777" w:rsidR="00EA2F2F" w:rsidRPr="00BB3ACD" w:rsidRDefault="00FD69EE">
            <w:pPr>
              <w:tabs>
                <w:tab w:val="center" w:pos="4536"/>
                <w:tab w:val="right" w:pos="9072"/>
              </w:tabs>
              <w:rPr>
                <w:b/>
                <w:color w:val="365F91"/>
                <w:sz w:val="10"/>
                <w:szCs w:val="10"/>
              </w:rPr>
            </w:pPr>
            <w:r w:rsidRPr="00BB3ACD">
              <w:rPr>
                <w:noProof/>
              </w:rPr>
              <w:drawing>
                <wp:inline distT="114300" distB="114300" distL="114300" distR="114300" wp14:anchorId="7DF52799" wp14:editId="40FD0C46">
                  <wp:extent cx="875347" cy="822296"/>
                  <wp:effectExtent l="0" t="0" r="0" b="0"/>
                  <wp:docPr id="8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347" cy="8222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BDDEF" w14:textId="77777777" w:rsidR="00EA2F2F" w:rsidRPr="00BB3ACD" w:rsidRDefault="00EA2F2F">
            <w:pPr>
              <w:tabs>
                <w:tab w:val="center" w:pos="4536"/>
                <w:tab w:val="right" w:pos="9072"/>
              </w:tabs>
              <w:rPr>
                <w:b/>
                <w:color w:val="365F91"/>
                <w:sz w:val="10"/>
                <w:szCs w:val="10"/>
              </w:rPr>
            </w:pPr>
          </w:p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DCB94" w14:textId="77777777" w:rsidR="00EA2F2F" w:rsidRPr="00BB3ACD" w:rsidRDefault="00EA2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365F91"/>
                <w:sz w:val="10"/>
                <w:szCs w:val="10"/>
              </w:rPr>
            </w:pPr>
          </w:p>
        </w:tc>
        <w:tc>
          <w:tcPr>
            <w:tcW w:w="3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7B79E" w14:textId="77777777" w:rsidR="00EA2F2F" w:rsidRPr="00BB3ACD" w:rsidRDefault="00EA2F2F">
            <w:pPr>
              <w:ind w:right="23"/>
              <w:jc w:val="right"/>
              <w:rPr>
                <w:sz w:val="32"/>
                <w:szCs w:val="32"/>
              </w:rPr>
            </w:pPr>
          </w:p>
          <w:p w14:paraId="126C13D9" w14:textId="77777777" w:rsidR="00EA2F2F" w:rsidRPr="00BB3ACD" w:rsidRDefault="00FD69EE">
            <w:pPr>
              <w:ind w:right="23"/>
              <w:jc w:val="right"/>
              <w:rPr>
                <w:sz w:val="30"/>
                <w:szCs w:val="30"/>
              </w:rPr>
            </w:pPr>
            <w:r w:rsidRPr="00BB3ACD">
              <w:rPr>
                <w:sz w:val="30"/>
                <w:szCs w:val="30"/>
              </w:rPr>
              <w:t>Comunicado de prensa</w:t>
            </w:r>
          </w:p>
          <w:p w14:paraId="57423197" w14:textId="77777777" w:rsidR="00EA2F2F" w:rsidRPr="00BB3ACD" w:rsidRDefault="00EA2F2F">
            <w:pPr>
              <w:jc w:val="right"/>
              <w:rPr>
                <w:b/>
                <w:color w:val="365F91"/>
                <w:sz w:val="10"/>
                <w:szCs w:val="10"/>
              </w:rPr>
            </w:pPr>
          </w:p>
        </w:tc>
      </w:tr>
    </w:tbl>
    <w:p w14:paraId="4295ED3B" w14:textId="77777777" w:rsidR="00EA2F2F" w:rsidRPr="00BB3ACD" w:rsidRDefault="00EA2F2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365F91"/>
          <w:sz w:val="10"/>
          <w:szCs w:val="10"/>
        </w:rPr>
      </w:pPr>
    </w:p>
    <w:p w14:paraId="4A7DA530" w14:textId="18D2E40B" w:rsidR="00272CDF" w:rsidRPr="00BB3ACD" w:rsidRDefault="006F11C3" w:rsidP="0005384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365F91"/>
          <w:sz w:val="28"/>
          <w:szCs w:val="28"/>
        </w:rPr>
      </w:pPr>
      <w:r w:rsidRPr="006F11C3">
        <w:rPr>
          <w:b/>
          <w:color w:val="365F91"/>
          <w:sz w:val="28"/>
          <w:szCs w:val="28"/>
        </w:rPr>
        <w:t xml:space="preserve">Ceva Salud Animal </w:t>
      </w:r>
      <w:r w:rsidR="00D460FC">
        <w:rPr>
          <w:b/>
          <w:color w:val="365F91"/>
          <w:sz w:val="28"/>
          <w:szCs w:val="28"/>
        </w:rPr>
        <w:t xml:space="preserve">celebra </w:t>
      </w:r>
      <w:r w:rsidR="0032638D">
        <w:rPr>
          <w:b/>
          <w:color w:val="365F91"/>
          <w:sz w:val="28"/>
          <w:szCs w:val="28"/>
        </w:rPr>
        <w:t xml:space="preserve">el </w:t>
      </w:r>
      <w:r w:rsidR="0032638D" w:rsidRPr="0032638D">
        <w:rPr>
          <w:b/>
          <w:color w:val="365F91"/>
          <w:sz w:val="28"/>
          <w:szCs w:val="28"/>
        </w:rPr>
        <w:t>5</w:t>
      </w:r>
      <w:r w:rsidR="0032638D" w:rsidRPr="0032638D">
        <w:rPr>
          <w:b/>
          <w:color w:val="365F91"/>
          <w:sz w:val="28"/>
          <w:szCs w:val="28"/>
          <w:vertAlign w:val="superscript"/>
        </w:rPr>
        <w:t>th</w:t>
      </w:r>
      <w:r w:rsidR="0032638D" w:rsidRPr="0032638D">
        <w:rPr>
          <w:b/>
          <w:color w:val="365F91"/>
          <w:sz w:val="28"/>
          <w:szCs w:val="28"/>
        </w:rPr>
        <w:t xml:space="preserve"> Cross-</w:t>
      </w:r>
      <w:proofErr w:type="spellStart"/>
      <w:r w:rsidR="0032638D" w:rsidRPr="0032638D">
        <w:rPr>
          <w:b/>
          <w:color w:val="365F91"/>
          <w:sz w:val="28"/>
          <w:szCs w:val="28"/>
        </w:rPr>
        <w:t>Talk</w:t>
      </w:r>
      <w:proofErr w:type="spellEnd"/>
      <w:r w:rsidR="0032638D" w:rsidRPr="0032638D">
        <w:rPr>
          <w:b/>
          <w:color w:val="365F91"/>
          <w:sz w:val="28"/>
          <w:szCs w:val="28"/>
        </w:rPr>
        <w:t xml:space="preserve"> </w:t>
      </w:r>
      <w:proofErr w:type="spellStart"/>
      <w:r w:rsidR="0032638D" w:rsidRPr="0032638D">
        <w:rPr>
          <w:b/>
          <w:color w:val="365F91"/>
          <w:sz w:val="28"/>
          <w:szCs w:val="28"/>
        </w:rPr>
        <w:t>Symposium</w:t>
      </w:r>
      <w:proofErr w:type="spellEnd"/>
      <w:r w:rsidR="0032638D" w:rsidRPr="0032638D">
        <w:rPr>
          <w:b/>
          <w:color w:val="365F91"/>
          <w:sz w:val="28"/>
          <w:szCs w:val="28"/>
        </w:rPr>
        <w:t xml:space="preserve"> in </w:t>
      </w:r>
      <w:proofErr w:type="spellStart"/>
      <w:r w:rsidR="0032638D" w:rsidRPr="0032638D">
        <w:rPr>
          <w:b/>
          <w:color w:val="365F91"/>
          <w:sz w:val="28"/>
          <w:szCs w:val="28"/>
        </w:rPr>
        <w:t>Cardiology</w:t>
      </w:r>
      <w:proofErr w:type="spellEnd"/>
    </w:p>
    <w:p w14:paraId="728A6CA5" w14:textId="511695EC" w:rsidR="00EA2F2F" w:rsidRPr="00CB1F7B" w:rsidRDefault="00C6409E" w:rsidP="006253D0">
      <w:pPr>
        <w:pStyle w:val="Texto"/>
        <w:jc w:val="center"/>
        <w:rPr>
          <w:b/>
          <w:bCs/>
        </w:rPr>
      </w:pPr>
      <w:r w:rsidRPr="00CB1F7B">
        <w:rPr>
          <w:b/>
          <w:bCs/>
        </w:rPr>
        <w:t xml:space="preserve">La compañía </w:t>
      </w:r>
      <w:r w:rsidR="00E74342" w:rsidRPr="00CB1F7B">
        <w:rPr>
          <w:b/>
          <w:bCs/>
        </w:rPr>
        <w:t xml:space="preserve">reúne a los mejores cardiólogos de Europa y Estados Unidos </w:t>
      </w:r>
      <w:r w:rsidRPr="00CB1F7B">
        <w:rPr>
          <w:b/>
          <w:bCs/>
        </w:rPr>
        <w:t xml:space="preserve">este viernes 23 de septiembre en una sesión </w:t>
      </w:r>
      <w:r w:rsidR="002C2D86" w:rsidRPr="00CB1F7B">
        <w:rPr>
          <w:b/>
          <w:bCs/>
        </w:rPr>
        <w:t xml:space="preserve">que fomenta el diálogo cruzado entre especialistas de </w:t>
      </w:r>
      <w:r w:rsidR="00CB1F7B" w:rsidRPr="00CB1F7B">
        <w:rPr>
          <w:b/>
          <w:bCs/>
        </w:rPr>
        <w:t>la medicina humana y la veterinaria.</w:t>
      </w:r>
    </w:p>
    <w:p w14:paraId="4AF565BB" w14:textId="2C78C588" w:rsidR="00272CDF" w:rsidRDefault="00272CDF" w:rsidP="00272CDF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234EC807" w14:textId="58B863BB" w:rsidR="00E724CF" w:rsidRDefault="008602FB" w:rsidP="00E724CF">
      <w:pPr>
        <w:pStyle w:val="Texto"/>
      </w:pPr>
      <w:r w:rsidRPr="00BB3ACD">
        <w:rPr>
          <w:rStyle w:val="Negrita"/>
        </w:rPr>
        <w:t xml:space="preserve">Barcelona, </w:t>
      </w:r>
      <w:r w:rsidR="00C6409E">
        <w:rPr>
          <w:rStyle w:val="Negrita"/>
        </w:rPr>
        <w:t>22</w:t>
      </w:r>
      <w:r w:rsidR="005623A9" w:rsidRPr="00BB3ACD">
        <w:rPr>
          <w:rStyle w:val="Negrita"/>
        </w:rPr>
        <w:t xml:space="preserve"> </w:t>
      </w:r>
      <w:r w:rsidRPr="00BB3ACD">
        <w:rPr>
          <w:rStyle w:val="Negrita"/>
        </w:rPr>
        <w:t xml:space="preserve">de </w:t>
      </w:r>
      <w:r w:rsidR="005623A9" w:rsidRPr="00BB3ACD">
        <w:rPr>
          <w:rStyle w:val="Negrita"/>
        </w:rPr>
        <w:t xml:space="preserve">septiembre </w:t>
      </w:r>
      <w:r w:rsidRPr="00BB3ACD">
        <w:rPr>
          <w:rStyle w:val="Negrita"/>
        </w:rPr>
        <w:t>de 2022.-</w:t>
      </w:r>
      <w:r w:rsidR="004F20E5" w:rsidRPr="00BB3ACD">
        <w:t xml:space="preserve"> </w:t>
      </w:r>
      <w:r w:rsidR="00E724CF">
        <w:t>Ceva Salud Animal celebra est</w:t>
      </w:r>
      <w:r w:rsidR="00CA5146">
        <w:t>e</w:t>
      </w:r>
      <w:r w:rsidR="00E724CF">
        <w:t xml:space="preserve"> viernes 23 de septiembre el 5</w:t>
      </w:r>
      <w:r w:rsidR="00E724CF" w:rsidRPr="00E724CF">
        <w:rPr>
          <w:vertAlign w:val="superscript"/>
        </w:rPr>
        <w:t>th</w:t>
      </w:r>
      <w:r w:rsidR="00E724CF">
        <w:t xml:space="preserve"> Cross-</w:t>
      </w:r>
      <w:proofErr w:type="spellStart"/>
      <w:r w:rsidR="00E724CF">
        <w:t>Talk</w:t>
      </w:r>
      <w:proofErr w:type="spellEnd"/>
      <w:r w:rsidR="00E724CF">
        <w:t xml:space="preserve"> </w:t>
      </w:r>
      <w:proofErr w:type="spellStart"/>
      <w:r w:rsidR="00E724CF">
        <w:t>Symposium</w:t>
      </w:r>
      <w:proofErr w:type="spellEnd"/>
      <w:r w:rsidR="00E724CF">
        <w:t xml:space="preserve"> in </w:t>
      </w:r>
      <w:proofErr w:type="spellStart"/>
      <w:r w:rsidR="00E724CF">
        <w:t>Cardiology</w:t>
      </w:r>
      <w:proofErr w:type="spellEnd"/>
      <w:r w:rsidR="00E724CF">
        <w:t xml:space="preserve">, un evento </w:t>
      </w:r>
      <w:r w:rsidR="004D626A">
        <w:t xml:space="preserve">para veterinarios </w:t>
      </w:r>
      <w:r w:rsidR="009439BA">
        <w:t>especialistas en cardiología</w:t>
      </w:r>
      <w:r w:rsidR="00E724CF">
        <w:t xml:space="preserve">. Se trata de una iniciativa formativa enmarcada en el concepto </w:t>
      </w:r>
      <w:proofErr w:type="spellStart"/>
      <w:r w:rsidR="00E724CF" w:rsidRPr="001C0547">
        <w:rPr>
          <w:i/>
          <w:iCs/>
        </w:rPr>
        <w:t>One</w:t>
      </w:r>
      <w:proofErr w:type="spellEnd"/>
      <w:r w:rsidR="00E724CF" w:rsidRPr="001C0547">
        <w:rPr>
          <w:i/>
          <w:iCs/>
        </w:rPr>
        <w:t xml:space="preserve"> </w:t>
      </w:r>
      <w:proofErr w:type="spellStart"/>
      <w:r w:rsidR="00E724CF" w:rsidRPr="001C0547">
        <w:rPr>
          <w:i/>
          <w:iCs/>
        </w:rPr>
        <w:t>Health</w:t>
      </w:r>
      <w:proofErr w:type="spellEnd"/>
      <w:r w:rsidR="00E724CF" w:rsidRPr="001C0547">
        <w:rPr>
          <w:i/>
          <w:iCs/>
        </w:rPr>
        <w:t xml:space="preserve"> </w:t>
      </w:r>
      <w:r w:rsidR="00E724CF">
        <w:t>que defiende la compañía como única manera de enfocar la salud de animales, seres humanos y medioambiente.</w:t>
      </w:r>
      <w:r w:rsidR="001C0547">
        <w:t xml:space="preserve"> </w:t>
      </w:r>
    </w:p>
    <w:p w14:paraId="205C74AF" w14:textId="798AAAD3" w:rsidR="00E724CF" w:rsidRDefault="00E724CF" w:rsidP="00E724CF">
      <w:pPr>
        <w:pStyle w:val="Texto"/>
      </w:pPr>
      <w:r>
        <w:t xml:space="preserve">Ceva </w:t>
      </w:r>
      <w:r w:rsidR="00BF162F">
        <w:t xml:space="preserve">Salud Animal </w:t>
      </w:r>
      <w:r>
        <w:t xml:space="preserve">vuelve a reunir a </w:t>
      </w:r>
      <w:r w:rsidR="00CB1F7B">
        <w:t xml:space="preserve">los mejores </w:t>
      </w:r>
      <w:r w:rsidR="009439BA">
        <w:t xml:space="preserve">cardiólogos </w:t>
      </w:r>
      <w:r>
        <w:t xml:space="preserve">de </w:t>
      </w:r>
      <w:r w:rsidR="00CB1F7B">
        <w:t xml:space="preserve">la </w:t>
      </w:r>
      <w:r>
        <w:t xml:space="preserve">medicina humana y </w:t>
      </w:r>
      <w:r w:rsidR="00CB1F7B">
        <w:t xml:space="preserve">la </w:t>
      </w:r>
      <w:r>
        <w:t xml:space="preserve">veterinaria en un innovador simposio cruzado </w:t>
      </w:r>
      <w:r w:rsidR="00BF162F">
        <w:t xml:space="preserve">que favorece el </w:t>
      </w:r>
      <w:r>
        <w:t>intercambio de experiencias, ideas y conocimientos. En esta quinta edición</w:t>
      </w:r>
      <w:r w:rsidR="009439BA">
        <w:t xml:space="preserve">, </w:t>
      </w:r>
      <w:r>
        <w:t>los veterinarios especializados descubrirán el trabajo realizado por sus homólogos en medicina humana y podrán analizar nuevas ideas, soluciones y formas de enfocar las patologías para mejorar la vida de los animales de compañía.</w:t>
      </w:r>
    </w:p>
    <w:p w14:paraId="15F523A3" w14:textId="455EC5BA" w:rsidR="00E724CF" w:rsidRDefault="00E724CF" w:rsidP="00E724CF">
      <w:pPr>
        <w:pStyle w:val="Texto"/>
      </w:pPr>
      <w:r>
        <w:t xml:space="preserve">En la edición anterior, celebrada en 2019, Ceva Salud Animal contó con la colaboración de cardiólogos de primer nivel como Mark Oyama, Clark Atkins, </w:t>
      </w:r>
      <w:proofErr w:type="spellStart"/>
      <w:r>
        <w:t>Adrian</w:t>
      </w:r>
      <w:proofErr w:type="spellEnd"/>
      <w:r>
        <w:t xml:space="preserve"> </w:t>
      </w:r>
      <w:proofErr w:type="spellStart"/>
      <w:r>
        <w:t>Boswood</w:t>
      </w:r>
      <w:proofErr w:type="spellEnd"/>
      <w:r>
        <w:t xml:space="preserve">, </w:t>
      </w:r>
      <w:proofErr w:type="spellStart"/>
      <w:r>
        <w:t>Betran</w:t>
      </w:r>
      <w:proofErr w:type="spellEnd"/>
      <w:r>
        <w:t xml:space="preserve"> Pitt, Marisa Ames, entre otros. Los ponentes </w:t>
      </w:r>
      <w:r w:rsidR="00BF162F">
        <w:t xml:space="preserve">protagonizaron </w:t>
      </w:r>
      <w:r>
        <w:t xml:space="preserve">un interesante debate que fue muy bien valorado por los asistentes, entre los que se encontraban cardiólogos </w:t>
      </w:r>
      <w:r w:rsidR="00BF162F">
        <w:t xml:space="preserve">de referencia </w:t>
      </w:r>
      <w:r>
        <w:t>nacional.</w:t>
      </w:r>
    </w:p>
    <w:p w14:paraId="0202BF89" w14:textId="77777777" w:rsidR="0041686A" w:rsidRPr="00BB3ACD" w:rsidRDefault="0041686A">
      <w:pPr>
        <w:spacing w:line="240" w:lineRule="auto"/>
        <w:rPr>
          <w:b/>
          <w:color w:val="595959"/>
          <w:sz w:val="18"/>
          <w:szCs w:val="18"/>
        </w:rPr>
      </w:pPr>
    </w:p>
    <w:p w14:paraId="12E4A975" w14:textId="198442C8" w:rsidR="00EA2F2F" w:rsidRPr="00BB3ACD" w:rsidRDefault="00FD69EE">
      <w:pPr>
        <w:spacing w:line="240" w:lineRule="auto"/>
        <w:rPr>
          <w:b/>
          <w:color w:val="595959"/>
          <w:sz w:val="18"/>
          <w:szCs w:val="18"/>
        </w:rPr>
      </w:pPr>
      <w:r w:rsidRPr="00BB3ACD">
        <w:rPr>
          <w:b/>
          <w:color w:val="595959"/>
          <w:sz w:val="18"/>
          <w:szCs w:val="18"/>
        </w:rPr>
        <w:t>Acerca de Ceva Salud Animal</w:t>
      </w:r>
    </w:p>
    <w:p w14:paraId="69459750" w14:textId="77777777" w:rsidR="00EA2F2F" w:rsidRPr="00BB3ACD" w:rsidRDefault="00FD69EE">
      <w:pPr>
        <w:spacing w:line="240" w:lineRule="auto"/>
        <w:rPr>
          <w:color w:val="595959"/>
          <w:sz w:val="18"/>
          <w:szCs w:val="18"/>
        </w:rPr>
      </w:pPr>
      <w:r w:rsidRPr="00BB3ACD">
        <w:rPr>
          <w:color w:val="595959"/>
          <w:sz w:val="18"/>
          <w:szCs w:val="18"/>
        </w:rPr>
        <w:t xml:space="preserve">Ceva Salud Animal es la primera empresa farmacéutica veterinaria de Francia y la quinta del mundo. Su fuerza motriz es la innovación para la salud de los animales, los seres humanos y el medioambiente. El Grupo desarrolla medicamentos, vacunas, equipos y servicios para ganado (rumiantes, cerdos, aves de corral) y animales de compañía. </w:t>
      </w:r>
    </w:p>
    <w:p w14:paraId="2DCABF8A" w14:textId="6798D48F" w:rsidR="00EA2F2F" w:rsidRPr="00BB3ACD" w:rsidRDefault="00FD69EE">
      <w:pPr>
        <w:spacing w:line="240" w:lineRule="auto"/>
        <w:rPr>
          <w:color w:val="595959"/>
          <w:sz w:val="18"/>
          <w:szCs w:val="18"/>
        </w:rPr>
      </w:pPr>
      <w:r w:rsidRPr="00BB3ACD">
        <w:rPr>
          <w:color w:val="595959"/>
          <w:sz w:val="18"/>
          <w:szCs w:val="18"/>
        </w:rPr>
        <w:t xml:space="preserve">Facturación en 2020: 1300 millones de euros. </w:t>
      </w:r>
    </w:p>
    <w:p w14:paraId="6D1F6A35" w14:textId="77777777" w:rsidR="0067136F" w:rsidRPr="00BB3ACD" w:rsidRDefault="0067136F">
      <w:pPr>
        <w:spacing w:line="240" w:lineRule="auto"/>
        <w:rPr>
          <w:color w:val="595959"/>
          <w:sz w:val="18"/>
          <w:szCs w:val="18"/>
        </w:rPr>
      </w:pPr>
    </w:p>
    <w:p w14:paraId="1584B8DF" w14:textId="77777777" w:rsidR="0067136F" w:rsidRPr="00BB3ACD" w:rsidRDefault="0067136F">
      <w:pPr>
        <w:spacing w:line="240" w:lineRule="auto"/>
        <w:rPr>
          <w:color w:val="595959"/>
          <w:sz w:val="18"/>
          <w:szCs w:val="18"/>
        </w:rPr>
      </w:pPr>
      <w:r w:rsidRPr="00BB3ACD">
        <w:rPr>
          <w:color w:val="595959"/>
          <w:sz w:val="18"/>
          <w:szCs w:val="18"/>
        </w:rPr>
        <w:t xml:space="preserve">Sitio web: </w:t>
      </w:r>
    </w:p>
    <w:p w14:paraId="5A7F7ADA" w14:textId="1C0C1868" w:rsidR="0067136F" w:rsidRPr="00BB3ACD" w:rsidRDefault="005074DA">
      <w:pPr>
        <w:spacing w:line="240" w:lineRule="auto"/>
        <w:rPr>
          <w:rStyle w:val="Hipervnculo"/>
          <w:sz w:val="18"/>
          <w:szCs w:val="18"/>
        </w:rPr>
      </w:pPr>
      <w:hyperlink r:id="rId9" w:history="1">
        <w:r w:rsidR="0067136F" w:rsidRPr="00BB3ACD">
          <w:rPr>
            <w:rStyle w:val="Hipervnculo"/>
            <w:sz w:val="18"/>
            <w:szCs w:val="18"/>
          </w:rPr>
          <w:t>www.ceva.es</w:t>
        </w:r>
      </w:hyperlink>
    </w:p>
    <w:p w14:paraId="7DBA57D8" w14:textId="77777777" w:rsidR="0067136F" w:rsidRPr="00BB3ACD" w:rsidRDefault="0067136F">
      <w:pPr>
        <w:spacing w:line="240" w:lineRule="auto"/>
        <w:rPr>
          <w:i/>
          <w:color w:val="595959"/>
          <w:sz w:val="18"/>
          <w:szCs w:val="18"/>
          <w:u w:val="single"/>
        </w:rPr>
      </w:pPr>
    </w:p>
    <w:p w14:paraId="6328B911" w14:textId="70C8FF37" w:rsidR="00EA2F2F" w:rsidRPr="00BB3ACD" w:rsidRDefault="00FD69EE">
      <w:pPr>
        <w:spacing w:line="240" w:lineRule="auto"/>
        <w:rPr>
          <w:i/>
          <w:color w:val="595959"/>
          <w:sz w:val="18"/>
          <w:szCs w:val="18"/>
        </w:rPr>
      </w:pPr>
      <w:r w:rsidRPr="00BB3ACD">
        <w:rPr>
          <w:i/>
          <w:color w:val="595959"/>
          <w:sz w:val="18"/>
          <w:szCs w:val="18"/>
          <w:u w:val="single"/>
        </w:rPr>
        <w:t>Contacto de prensa</w:t>
      </w:r>
      <w:r w:rsidRPr="00BB3ACD">
        <w:rPr>
          <w:i/>
          <w:color w:val="595959"/>
          <w:sz w:val="18"/>
          <w:szCs w:val="18"/>
        </w:rPr>
        <w:t>:</w:t>
      </w:r>
    </w:p>
    <w:p w14:paraId="2973E8C4" w14:textId="11F0DC7F" w:rsidR="001F3C7D" w:rsidRPr="00F956F2" w:rsidRDefault="005074DA" w:rsidP="00F956F2">
      <w:pPr>
        <w:spacing w:line="240" w:lineRule="auto"/>
        <w:rPr>
          <w:i/>
          <w:color w:val="595959"/>
          <w:sz w:val="18"/>
          <w:szCs w:val="18"/>
        </w:rPr>
      </w:pPr>
      <w:hyperlink r:id="rId10" w:history="1">
        <w:r w:rsidR="00E9058C" w:rsidRPr="00BB3ACD">
          <w:rPr>
            <w:rStyle w:val="Hipervnculo"/>
            <w:i/>
            <w:sz w:val="18"/>
            <w:szCs w:val="18"/>
          </w:rPr>
          <w:t>paola.carreras-external@ceva.com</w:t>
        </w:r>
      </w:hyperlink>
    </w:p>
    <w:sectPr w:rsidR="001F3C7D" w:rsidRPr="00F956F2">
      <w:headerReference w:type="default" r:id="rId11"/>
      <w:pgSz w:w="11907" w:h="16839"/>
      <w:pgMar w:top="315" w:right="1134" w:bottom="851" w:left="1134" w:header="680" w:footer="4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B36D5" w14:textId="77777777" w:rsidR="00C84831" w:rsidRDefault="00C84831">
      <w:pPr>
        <w:spacing w:line="240" w:lineRule="auto"/>
      </w:pPr>
      <w:r>
        <w:separator/>
      </w:r>
    </w:p>
  </w:endnote>
  <w:endnote w:type="continuationSeparator" w:id="0">
    <w:p w14:paraId="1D875B93" w14:textId="77777777" w:rsidR="00C84831" w:rsidRDefault="00C848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28E41" w14:textId="77777777" w:rsidR="00C84831" w:rsidRDefault="00C84831">
      <w:pPr>
        <w:spacing w:line="240" w:lineRule="auto"/>
      </w:pPr>
      <w:r>
        <w:separator/>
      </w:r>
    </w:p>
  </w:footnote>
  <w:footnote w:type="continuationSeparator" w:id="0">
    <w:p w14:paraId="4DFDE91E" w14:textId="77777777" w:rsidR="00C84831" w:rsidRDefault="00C848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331C" w14:textId="77777777" w:rsidR="00EA2F2F" w:rsidRDefault="00EA2F2F">
    <w:pPr>
      <w:spacing w:line="200" w:lineRule="auto"/>
      <w:ind w:right="-138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C68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6677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AB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7CA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0C99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D6F0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589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3AF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28F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966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CD5EC6"/>
    <w:multiLevelType w:val="hybridMultilevel"/>
    <w:tmpl w:val="3BA48B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8346B8"/>
    <w:multiLevelType w:val="hybridMultilevel"/>
    <w:tmpl w:val="DB2EF6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81217"/>
    <w:multiLevelType w:val="hybridMultilevel"/>
    <w:tmpl w:val="51520F22"/>
    <w:lvl w:ilvl="0" w:tplc="0C7C580E">
      <w:start w:val="1"/>
      <w:numFmt w:val="bullet"/>
      <w:pStyle w:val="060Bullets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3" w15:restartNumberingAfterBreak="0">
    <w:nsid w:val="74827208"/>
    <w:multiLevelType w:val="hybridMultilevel"/>
    <w:tmpl w:val="424A93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35672">
    <w:abstractNumId w:val="13"/>
  </w:num>
  <w:num w:numId="2" w16cid:durableId="1889338087">
    <w:abstractNumId w:val="11"/>
  </w:num>
  <w:num w:numId="3" w16cid:durableId="91126628">
    <w:abstractNumId w:val="8"/>
  </w:num>
  <w:num w:numId="4" w16cid:durableId="1754546777">
    <w:abstractNumId w:val="3"/>
  </w:num>
  <w:num w:numId="5" w16cid:durableId="193469746">
    <w:abstractNumId w:val="2"/>
  </w:num>
  <w:num w:numId="6" w16cid:durableId="486097047">
    <w:abstractNumId w:val="1"/>
  </w:num>
  <w:num w:numId="7" w16cid:durableId="788207138">
    <w:abstractNumId w:val="0"/>
  </w:num>
  <w:num w:numId="8" w16cid:durableId="1332373107">
    <w:abstractNumId w:val="9"/>
  </w:num>
  <w:num w:numId="9" w16cid:durableId="743529952">
    <w:abstractNumId w:val="7"/>
  </w:num>
  <w:num w:numId="10" w16cid:durableId="635989870">
    <w:abstractNumId w:val="6"/>
  </w:num>
  <w:num w:numId="11" w16cid:durableId="830173493">
    <w:abstractNumId w:val="5"/>
  </w:num>
  <w:num w:numId="12" w16cid:durableId="604851761">
    <w:abstractNumId w:val="4"/>
  </w:num>
  <w:num w:numId="13" w16cid:durableId="545028068">
    <w:abstractNumId w:val="12"/>
  </w:num>
  <w:num w:numId="14" w16cid:durableId="4151300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F2F"/>
    <w:rsid w:val="000224D0"/>
    <w:rsid w:val="000252F2"/>
    <w:rsid w:val="0005384C"/>
    <w:rsid w:val="00054D08"/>
    <w:rsid w:val="00056EE0"/>
    <w:rsid w:val="00066B10"/>
    <w:rsid w:val="00070BD0"/>
    <w:rsid w:val="00073136"/>
    <w:rsid w:val="00077AA9"/>
    <w:rsid w:val="000D3B07"/>
    <w:rsid w:val="000E05AD"/>
    <w:rsid w:val="000F37FC"/>
    <w:rsid w:val="00100E16"/>
    <w:rsid w:val="00111CF6"/>
    <w:rsid w:val="0012084F"/>
    <w:rsid w:val="00166E58"/>
    <w:rsid w:val="0016712E"/>
    <w:rsid w:val="0017418C"/>
    <w:rsid w:val="0018248F"/>
    <w:rsid w:val="00187192"/>
    <w:rsid w:val="001C0547"/>
    <w:rsid w:val="001E6A8E"/>
    <w:rsid w:val="001F3C7D"/>
    <w:rsid w:val="002018C3"/>
    <w:rsid w:val="00233583"/>
    <w:rsid w:val="002521D8"/>
    <w:rsid w:val="00257AF9"/>
    <w:rsid w:val="00261E4F"/>
    <w:rsid w:val="00264769"/>
    <w:rsid w:val="00272CDF"/>
    <w:rsid w:val="002A593F"/>
    <w:rsid w:val="002A7629"/>
    <w:rsid w:val="002C0DA5"/>
    <w:rsid w:val="002C0E6E"/>
    <w:rsid w:val="002C2D86"/>
    <w:rsid w:val="002D1E67"/>
    <w:rsid w:val="003017C2"/>
    <w:rsid w:val="00323BFE"/>
    <w:rsid w:val="0032638D"/>
    <w:rsid w:val="0037304C"/>
    <w:rsid w:val="003C31EB"/>
    <w:rsid w:val="003D443E"/>
    <w:rsid w:val="004129B7"/>
    <w:rsid w:val="0041686A"/>
    <w:rsid w:val="0046084E"/>
    <w:rsid w:val="0046753C"/>
    <w:rsid w:val="00487947"/>
    <w:rsid w:val="004A3121"/>
    <w:rsid w:val="004A533C"/>
    <w:rsid w:val="004B0FE1"/>
    <w:rsid w:val="004C2C20"/>
    <w:rsid w:val="004D626A"/>
    <w:rsid w:val="004E5189"/>
    <w:rsid w:val="004F0C6E"/>
    <w:rsid w:val="004F20E5"/>
    <w:rsid w:val="004F373D"/>
    <w:rsid w:val="004F5B27"/>
    <w:rsid w:val="00501855"/>
    <w:rsid w:val="00511D71"/>
    <w:rsid w:val="00534534"/>
    <w:rsid w:val="00554DF6"/>
    <w:rsid w:val="005623A9"/>
    <w:rsid w:val="0058537B"/>
    <w:rsid w:val="005917B4"/>
    <w:rsid w:val="005919C7"/>
    <w:rsid w:val="0059564D"/>
    <w:rsid w:val="005C2491"/>
    <w:rsid w:val="005C688A"/>
    <w:rsid w:val="005D3718"/>
    <w:rsid w:val="005D3C00"/>
    <w:rsid w:val="005E61AE"/>
    <w:rsid w:val="00606C3A"/>
    <w:rsid w:val="0062354B"/>
    <w:rsid w:val="006253D0"/>
    <w:rsid w:val="00627540"/>
    <w:rsid w:val="00630C67"/>
    <w:rsid w:val="00636F27"/>
    <w:rsid w:val="00642162"/>
    <w:rsid w:val="0067136F"/>
    <w:rsid w:val="006A4703"/>
    <w:rsid w:val="006A6B3F"/>
    <w:rsid w:val="006C7E30"/>
    <w:rsid w:val="006E73CC"/>
    <w:rsid w:val="006F11C3"/>
    <w:rsid w:val="006F602A"/>
    <w:rsid w:val="00702364"/>
    <w:rsid w:val="00747455"/>
    <w:rsid w:val="00750C9C"/>
    <w:rsid w:val="00770D8E"/>
    <w:rsid w:val="00772975"/>
    <w:rsid w:val="00784DCF"/>
    <w:rsid w:val="007A492E"/>
    <w:rsid w:val="007B5B87"/>
    <w:rsid w:val="007D626A"/>
    <w:rsid w:val="007D742D"/>
    <w:rsid w:val="007E6DE4"/>
    <w:rsid w:val="007F547C"/>
    <w:rsid w:val="0081346A"/>
    <w:rsid w:val="00816DC5"/>
    <w:rsid w:val="00844498"/>
    <w:rsid w:val="008602FB"/>
    <w:rsid w:val="00873FDD"/>
    <w:rsid w:val="008864BB"/>
    <w:rsid w:val="008A1F53"/>
    <w:rsid w:val="008A665D"/>
    <w:rsid w:val="008B7476"/>
    <w:rsid w:val="008D6EFE"/>
    <w:rsid w:val="008E2567"/>
    <w:rsid w:val="008E2A1B"/>
    <w:rsid w:val="00924B49"/>
    <w:rsid w:val="009439BA"/>
    <w:rsid w:val="00947EC3"/>
    <w:rsid w:val="009B0A06"/>
    <w:rsid w:val="009D3172"/>
    <w:rsid w:val="00A169FD"/>
    <w:rsid w:val="00A50321"/>
    <w:rsid w:val="00A73EF4"/>
    <w:rsid w:val="00A75A6C"/>
    <w:rsid w:val="00A817AF"/>
    <w:rsid w:val="00AA3938"/>
    <w:rsid w:val="00AA61A1"/>
    <w:rsid w:val="00AD66B0"/>
    <w:rsid w:val="00AE2A7F"/>
    <w:rsid w:val="00B16C0A"/>
    <w:rsid w:val="00B353BE"/>
    <w:rsid w:val="00B4294E"/>
    <w:rsid w:val="00B42CC5"/>
    <w:rsid w:val="00B46A14"/>
    <w:rsid w:val="00B54990"/>
    <w:rsid w:val="00B65AC3"/>
    <w:rsid w:val="00B80E12"/>
    <w:rsid w:val="00B81ED8"/>
    <w:rsid w:val="00B85F81"/>
    <w:rsid w:val="00BB3ACD"/>
    <w:rsid w:val="00BD26BE"/>
    <w:rsid w:val="00BE53CE"/>
    <w:rsid w:val="00BF162F"/>
    <w:rsid w:val="00C27064"/>
    <w:rsid w:val="00C37D40"/>
    <w:rsid w:val="00C45A04"/>
    <w:rsid w:val="00C54495"/>
    <w:rsid w:val="00C639DD"/>
    <w:rsid w:val="00C6409E"/>
    <w:rsid w:val="00C7612B"/>
    <w:rsid w:val="00C84831"/>
    <w:rsid w:val="00C9317E"/>
    <w:rsid w:val="00CA4448"/>
    <w:rsid w:val="00CA5146"/>
    <w:rsid w:val="00CA79B6"/>
    <w:rsid w:val="00CB1F7B"/>
    <w:rsid w:val="00CD65F0"/>
    <w:rsid w:val="00CE2264"/>
    <w:rsid w:val="00D0421B"/>
    <w:rsid w:val="00D26B6A"/>
    <w:rsid w:val="00D320CF"/>
    <w:rsid w:val="00D460FC"/>
    <w:rsid w:val="00D64B47"/>
    <w:rsid w:val="00D7794F"/>
    <w:rsid w:val="00DD4297"/>
    <w:rsid w:val="00E00F35"/>
    <w:rsid w:val="00E02576"/>
    <w:rsid w:val="00E04BF4"/>
    <w:rsid w:val="00E114FB"/>
    <w:rsid w:val="00E2413B"/>
    <w:rsid w:val="00E270BE"/>
    <w:rsid w:val="00E70BC6"/>
    <w:rsid w:val="00E71390"/>
    <w:rsid w:val="00E724CF"/>
    <w:rsid w:val="00E74342"/>
    <w:rsid w:val="00E750CD"/>
    <w:rsid w:val="00E9058C"/>
    <w:rsid w:val="00EA2F2F"/>
    <w:rsid w:val="00ED571E"/>
    <w:rsid w:val="00EE3C2B"/>
    <w:rsid w:val="00EF76F8"/>
    <w:rsid w:val="00F206CF"/>
    <w:rsid w:val="00F31E5D"/>
    <w:rsid w:val="00F831A8"/>
    <w:rsid w:val="00F92615"/>
    <w:rsid w:val="00F956F2"/>
    <w:rsid w:val="00FA07DA"/>
    <w:rsid w:val="00FA5E9A"/>
    <w:rsid w:val="00FC3B47"/>
    <w:rsid w:val="00FC6543"/>
    <w:rsid w:val="00FD69EE"/>
    <w:rsid w:val="00FF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EFD3"/>
  <w15:docId w15:val="{44D26D2A-91A1-4152-82CE-F5A578F9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ja-JP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FE1"/>
    <w:pPr>
      <w:widowControl/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paragraph" w:styleId="Ttulo1">
    <w:name w:val="heading 1"/>
    <w:next w:val="Normal"/>
    <w:link w:val="Ttulo1Car"/>
    <w:uiPriority w:val="10"/>
    <w:rsid w:val="00272CDF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D1ACA"/>
    <w:pPr>
      <w:keepNext/>
      <w:spacing w:line="240" w:lineRule="auto"/>
      <w:outlineLvl w:val="1"/>
    </w:pPr>
    <w:rPr>
      <w:rFonts w:eastAsia="Arial" w:cs="Arial"/>
      <w:b/>
      <w:color w:val="808080"/>
      <w:sz w:val="14"/>
      <w:szCs w:val="14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D1ACA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D1ACA"/>
    <w:pPr>
      <w:keepNext/>
      <w:keepLines/>
      <w:spacing w:before="40"/>
      <w:outlineLvl w:val="3"/>
    </w:pPr>
    <w:rPr>
      <w:i/>
      <w:color w:val="2E75B5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D1AC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D1ACA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  <w:rsid w:val="004B0FE1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4B0F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2D1AC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rsid w:val="002D1AC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rsid w:val="002D1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Pr>
      <w:color w:val="5A5A5A"/>
    </w:rPr>
  </w:style>
  <w:style w:type="table" w:customStyle="1" w:styleId="a">
    <w:basedOn w:val="TableNormal10"/>
    <w:rsid w:val="002D1ACA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10"/>
    <w:rsid w:val="002D1ACA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BA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A647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834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347B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34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34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347B"/>
    <w:rPr>
      <w:b/>
      <w:bCs/>
      <w:sz w:val="20"/>
      <w:szCs w:val="20"/>
    </w:rPr>
  </w:style>
  <w:style w:type="character" w:customStyle="1" w:styleId="Mentionnonrsolue1">
    <w:name w:val="Mention non résolue1"/>
    <w:basedOn w:val="Fuentedeprrafopredeter"/>
    <w:uiPriority w:val="99"/>
    <w:semiHidden/>
    <w:unhideWhenUsed/>
    <w:rsid w:val="0078347B"/>
    <w:rPr>
      <w:color w:val="605E5C"/>
      <w:shd w:val="clear" w:color="auto" w:fill="E1DFDD"/>
    </w:rPr>
  </w:style>
  <w:style w:type="table" w:customStyle="1" w:styleId="a1">
    <w:basedOn w:val="TableNormal8"/>
    <w:rsid w:val="002D1ACA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8"/>
    <w:rsid w:val="002D1AC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8"/>
    <w:rsid w:val="002D1AC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8"/>
    <w:rsid w:val="002D1ACA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B758F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58F"/>
    <w:rPr>
      <w:rFonts w:ascii="Times New Roman" w:hAnsi="Times New Roman" w:cs="Times New Roman"/>
      <w:sz w:val="18"/>
      <w:szCs w:val="18"/>
    </w:rPr>
  </w:style>
  <w:style w:type="table" w:customStyle="1" w:styleId="a5">
    <w:basedOn w:val="TableNormal8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8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8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8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D2B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a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5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5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5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3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8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9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a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b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c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d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e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E04BF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9058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1686A"/>
    <w:pPr>
      <w:ind w:left="720"/>
      <w:contextualSpacing/>
    </w:pPr>
  </w:style>
  <w:style w:type="paragraph" w:customStyle="1" w:styleId="013Ladillo004">
    <w:name w:val="_013_Ladillo_004"/>
    <w:basedOn w:val="012Ladillo003"/>
    <w:qFormat/>
    <w:rsid w:val="00272CDF"/>
    <w:rPr>
      <w:sz w:val="24"/>
      <w:szCs w:val="24"/>
    </w:rPr>
  </w:style>
  <w:style w:type="paragraph" w:customStyle="1" w:styleId="030Destacado">
    <w:name w:val="_030_Destacado"/>
    <w:basedOn w:val="Texto"/>
    <w:qFormat/>
    <w:rsid w:val="00272CDF"/>
    <w:pPr>
      <w:spacing w:after="0"/>
    </w:pPr>
    <w:rPr>
      <w:i/>
      <w:color w:val="FF0066"/>
      <w:sz w:val="30"/>
      <w:szCs w:val="30"/>
    </w:rPr>
  </w:style>
  <w:style w:type="paragraph" w:customStyle="1" w:styleId="001Antetitular">
    <w:name w:val="_001_Antetitular"/>
    <w:next w:val="002Titular"/>
    <w:qFormat/>
    <w:rsid w:val="00272CDF"/>
    <w:pPr>
      <w:widowControl/>
      <w:spacing w:after="0" w:line="360" w:lineRule="auto"/>
      <w:jc w:val="both"/>
    </w:pPr>
    <w:rPr>
      <w:rFonts w:ascii="Arial" w:hAnsi="Arial" w:cs="Times New Roman"/>
      <w:b/>
      <w:sz w:val="34"/>
      <w:szCs w:val="34"/>
      <w:lang w:eastAsia="en-US"/>
    </w:rPr>
  </w:style>
  <w:style w:type="paragraph" w:customStyle="1" w:styleId="Texto">
    <w:name w:val="_Texto"/>
    <w:qFormat/>
    <w:rsid w:val="00272CDF"/>
    <w:pPr>
      <w:widowControl/>
      <w:spacing w:after="120" w:line="360" w:lineRule="auto"/>
      <w:jc w:val="both"/>
    </w:pPr>
    <w:rPr>
      <w:rFonts w:ascii="Arial" w:eastAsia="Arial Unicode MS" w:hAnsi="Arial" w:cs="Arial Unicode MS"/>
      <w:sz w:val="20"/>
      <w:szCs w:val="20"/>
      <w:u w:color="000000"/>
      <w:bdr w:val="nil"/>
      <w:lang w:val="es-ES_tradnl" w:eastAsia="es-ES"/>
    </w:rPr>
  </w:style>
  <w:style w:type="character" w:customStyle="1" w:styleId="Superindice">
    <w:name w:val="___Superindice"/>
    <w:basedOn w:val="Fuentedeprrafopredeter"/>
    <w:rsid w:val="00272CDF"/>
    <w:rPr>
      <w:vertAlign w:val="superscript"/>
    </w:rPr>
  </w:style>
  <w:style w:type="character" w:customStyle="1" w:styleId="Subindice">
    <w:name w:val="___Subindice"/>
    <w:basedOn w:val="Fuentedeprrafopredeter"/>
    <w:rsid w:val="00272CDF"/>
    <w:rPr>
      <w:vertAlign w:val="subscript"/>
    </w:rPr>
  </w:style>
  <w:style w:type="character" w:customStyle="1" w:styleId="Redonda">
    <w:name w:val="___Redonda"/>
    <w:basedOn w:val="Fuentedeprrafopredeter"/>
    <w:rsid w:val="00272CDF"/>
    <w:rPr>
      <w:vertAlign w:val="baseline"/>
    </w:rPr>
  </w:style>
  <w:style w:type="character" w:customStyle="1" w:styleId="Cursiva">
    <w:name w:val="___Cursiva"/>
    <w:basedOn w:val="Fuentedeprrafopredeter"/>
    <w:rsid w:val="00272CDF"/>
    <w:rPr>
      <w:b w:val="0"/>
      <w:i/>
    </w:rPr>
  </w:style>
  <w:style w:type="character" w:customStyle="1" w:styleId="Negrita">
    <w:name w:val="___Negrita"/>
    <w:basedOn w:val="Fuentedeprrafopredeter"/>
    <w:rsid w:val="00272CDF"/>
    <w:rPr>
      <w:b/>
      <w:i w:val="0"/>
    </w:rPr>
  </w:style>
  <w:style w:type="character" w:customStyle="1" w:styleId="NegritayCursiva">
    <w:name w:val="___NegritayCursiva"/>
    <w:basedOn w:val="Fuentedeprrafopredeter"/>
    <w:rsid w:val="00272CDF"/>
    <w:rPr>
      <w:b/>
      <w:i/>
    </w:rPr>
  </w:style>
  <w:style w:type="paragraph" w:customStyle="1" w:styleId="002Titular">
    <w:name w:val="_002_Titular"/>
    <w:next w:val="003Subtitular"/>
    <w:qFormat/>
    <w:rsid w:val="00272CDF"/>
    <w:pPr>
      <w:widowControl/>
      <w:spacing w:after="0" w:line="360" w:lineRule="auto"/>
      <w:jc w:val="both"/>
    </w:pPr>
    <w:rPr>
      <w:rFonts w:ascii="Arial" w:eastAsia="Arial Unicode MS" w:hAnsi="Arial" w:cs="Arial Unicode MS"/>
      <w:b/>
      <w:bCs/>
      <w:sz w:val="44"/>
      <w:szCs w:val="36"/>
      <w:u w:color="000000"/>
      <w:bdr w:val="nil"/>
      <w:lang w:val="es-ES_tradnl" w:eastAsia="es-ES"/>
    </w:rPr>
  </w:style>
  <w:style w:type="paragraph" w:customStyle="1" w:styleId="003Subtitular">
    <w:name w:val="_003_Subtitular"/>
    <w:next w:val="004Firma-Autor"/>
    <w:qFormat/>
    <w:rsid w:val="00272CDF"/>
    <w:pPr>
      <w:widowControl/>
      <w:spacing w:after="0" w:line="360" w:lineRule="auto"/>
      <w:jc w:val="both"/>
    </w:pPr>
    <w:rPr>
      <w:rFonts w:ascii="Arial" w:eastAsia="Arial Unicode MS" w:hAnsi="Arial" w:cs="Arial Unicode MS"/>
      <w:sz w:val="40"/>
      <w:szCs w:val="32"/>
      <w:u w:color="000000"/>
      <w:bdr w:val="nil"/>
      <w:lang w:val="es-ES_tradnl" w:eastAsia="es-ES"/>
    </w:rPr>
  </w:style>
  <w:style w:type="paragraph" w:customStyle="1" w:styleId="004Firma-Autor">
    <w:name w:val="_004_Firma-Autor"/>
    <w:next w:val="Texto"/>
    <w:qFormat/>
    <w:rsid w:val="00272CDF"/>
    <w:pPr>
      <w:widowControl/>
      <w:spacing w:after="0" w:line="360" w:lineRule="auto"/>
      <w:jc w:val="both"/>
    </w:pPr>
    <w:rPr>
      <w:rFonts w:ascii="Arial" w:eastAsia="Arial Unicode MS" w:hAnsi="Arial" w:cs="Arial Unicode MS"/>
      <w:i/>
      <w:iCs/>
      <w:sz w:val="26"/>
      <w:szCs w:val="26"/>
      <w:u w:color="000000"/>
      <w:bdr w:val="nil"/>
      <w:lang w:val="es-ES_tradnl" w:eastAsia="es-ES"/>
    </w:rPr>
  </w:style>
  <w:style w:type="paragraph" w:customStyle="1" w:styleId="010Ladillo001">
    <w:name w:val="_010_Ladillo_001"/>
    <w:qFormat/>
    <w:rsid w:val="00272CDF"/>
    <w:pPr>
      <w:widowControl/>
      <w:spacing w:after="0" w:line="360" w:lineRule="auto"/>
      <w:jc w:val="both"/>
    </w:pPr>
    <w:rPr>
      <w:rFonts w:ascii="Arial" w:eastAsia="Arial Unicode MS" w:hAnsi="Arial" w:cs="Arial Unicode MS"/>
      <w:b/>
      <w:bCs/>
      <w:sz w:val="36"/>
      <w:szCs w:val="36"/>
      <w:u w:color="000000"/>
      <w:bdr w:val="nil"/>
      <w:lang w:val="es-ES_tradnl" w:eastAsia="es-ES"/>
    </w:rPr>
  </w:style>
  <w:style w:type="paragraph" w:customStyle="1" w:styleId="011Ladillo002">
    <w:name w:val="_011_Ladillo_002"/>
    <w:next w:val="Texto"/>
    <w:qFormat/>
    <w:rsid w:val="00272CDF"/>
    <w:pPr>
      <w:widowControl/>
      <w:spacing w:after="0" w:line="360" w:lineRule="auto"/>
      <w:jc w:val="both"/>
    </w:pPr>
    <w:rPr>
      <w:rFonts w:ascii="Arial" w:eastAsia="Arial Unicode MS" w:hAnsi="Arial" w:cs="Arial Unicode MS"/>
      <w:b/>
      <w:bCs/>
      <w:sz w:val="32"/>
      <w:szCs w:val="32"/>
      <w:u w:color="000000"/>
      <w:bdr w:val="nil"/>
      <w:lang w:val="es-ES_tradnl" w:eastAsia="es-ES"/>
    </w:rPr>
  </w:style>
  <w:style w:type="paragraph" w:customStyle="1" w:styleId="012Ladillo003">
    <w:name w:val="_012_Ladillo_003"/>
    <w:next w:val="Texto"/>
    <w:qFormat/>
    <w:rsid w:val="00272CDF"/>
    <w:pPr>
      <w:widowControl/>
      <w:spacing w:after="0" w:line="360" w:lineRule="auto"/>
      <w:jc w:val="both"/>
    </w:pPr>
    <w:rPr>
      <w:rFonts w:ascii="Arial" w:eastAsia="Arial Unicode MS" w:hAnsi="Arial" w:cs="Arial Unicode MS"/>
      <w:b/>
      <w:bCs/>
      <w:sz w:val="28"/>
      <w:szCs w:val="28"/>
      <w:u w:color="000000"/>
      <w:bdr w:val="nil"/>
      <w:lang w:val="es-ES_tradnl" w:eastAsia="es-ES"/>
    </w:rPr>
  </w:style>
  <w:style w:type="paragraph" w:customStyle="1" w:styleId="020TitularDespiece">
    <w:name w:val="_020_Titular_Despiece"/>
    <w:basedOn w:val="001Antetitular"/>
    <w:qFormat/>
    <w:rsid w:val="00272CDF"/>
    <w:rPr>
      <w:color w:val="00B050"/>
      <w:sz w:val="38"/>
      <w:szCs w:val="38"/>
    </w:rPr>
  </w:style>
  <w:style w:type="paragraph" w:customStyle="1" w:styleId="021TextoDespiece">
    <w:name w:val="_021_Texto_Despiece"/>
    <w:basedOn w:val="020TitularDespiece"/>
    <w:qFormat/>
    <w:rsid w:val="00272CDF"/>
    <w:rPr>
      <w:sz w:val="22"/>
      <w:szCs w:val="22"/>
    </w:rPr>
  </w:style>
  <w:style w:type="paragraph" w:customStyle="1" w:styleId="040FigurasyTablasTit">
    <w:name w:val="_040_FigurasyTablas_Tit"/>
    <w:basedOn w:val="Texto"/>
    <w:qFormat/>
    <w:rsid w:val="00272CDF"/>
    <w:pPr>
      <w:spacing w:after="0"/>
    </w:pPr>
    <w:rPr>
      <w:sz w:val="16"/>
      <w:szCs w:val="16"/>
    </w:rPr>
  </w:style>
  <w:style w:type="paragraph" w:customStyle="1" w:styleId="050FigurasyTablasPie">
    <w:name w:val="_050_FigurasyTablas_Pie"/>
    <w:basedOn w:val="Texto"/>
    <w:qFormat/>
    <w:rsid w:val="00272CDF"/>
    <w:pPr>
      <w:spacing w:after="0"/>
    </w:pPr>
    <w:rPr>
      <w:sz w:val="14"/>
      <w:szCs w:val="14"/>
    </w:rPr>
  </w:style>
  <w:style w:type="character" w:customStyle="1" w:styleId="SubindiceNegrita-Cursiva">
    <w:name w:val="___Subindice_Negrita-Cursiva"/>
    <w:basedOn w:val="Fuentedeprrafopredeter"/>
    <w:uiPriority w:val="1"/>
    <w:qFormat/>
    <w:rsid w:val="00272CDF"/>
    <w:rPr>
      <w:b/>
      <w:i/>
      <w:vertAlign w:val="subscript"/>
    </w:rPr>
  </w:style>
  <w:style w:type="character" w:customStyle="1" w:styleId="SuperindiceNegrita-Cursiva">
    <w:name w:val="___Superindice_Negrita-Cursiva"/>
    <w:basedOn w:val="Fuentedeprrafopredeter"/>
    <w:uiPriority w:val="1"/>
    <w:qFormat/>
    <w:rsid w:val="00272CDF"/>
    <w:rPr>
      <w:b/>
      <w:i/>
      <w:vertAlign w:val="superscript"/>
    </w:rPr>
  </w:style>
  <w:style w:type="character" w:customStyle="1" w:styleId="SubindiceNegrita">
    <w:name w:val="___Subindice_Negrita"/>
    <w:basedOn w:val="Fuentedeprrafopredeter"/>
    <w:uiPriority w:val="1"/>
    <w:qFormat/>
    <w:rsid w:val="00272CDF"/>
    <w:rPr>
      <w:b/>
      <w:vertAlign w:val="subscript"/>
    </w:rPr>
  </w:style>
  <w:style w:type="character" w:customStyle="1" w:styleId="SuperindiceNegrita">
    <w:name w:val="___Superindice_Negrita"/>
    <w:basedOn w:val="Fuentedeprrafopredeter"/>
    <w:uiPriority w:val="1"/>
    <w:qFormat/>
    <w:rsid w:val="00272CDF"/>
    <w:rPr>
      <w:b/>
      <w:vertAlign w:val="superscript"/>
    </w:rPr>
  </w:style>
  <w:style w:type="character" w:customStyle="1" w:styleId="SubindiceCursiva">
    <w:name w:val="___Subindice_Cursiva"/>
    <w:basedOn w:val="Subindice"/>
    <w:uiPriority w:val="1"/>
    <w:qFormat/>
    <w:rsid w:val="00272CDF"/>
    <w:rPr>
      <w:i/>
      <w:vertAlign w:val="subscript"/>
    </w:rPr>
  </w:style>
  <w:style w:type="character" w:customStyle="1" w:styleId="SuperindiceCursiva">
    <w:name w:val="___Superindice_Cursiva"/>
    <w:basedOn w:val="Superindice"/>
    <w:uiPriority w:val="1"/>
    <w:qFormat/>
    <w:rsid w:val="00272CDF"/>
    <w:rPr>
      <w:i/>
      <w:vertAlign w:val="superscript"/>
    </w:rPr>
  </w:style>
  <w:style w:type="paragraph" w:customStyle="1" w:styleId="060Bullets">
    <w:name w:val="_060_Bullets"/>
    <w:basedOn w:val="Texto"/>
    <w:qFormat/>
    <w:rsid w:val="00272CDF"/>
    <w:pPr>
      <w:numPr>
        <w:numId w:val="13"/>
      </w:numPr>
      <w:spacing w:after="0"/>
      <w:ind w:left="709" w:hanging="709"/>
      <w:contextualSpacing/>
    </w:pPr>
    <w:rPr>
      <w:sz w:val="18"/>
      <w:szCs w:val="18"/>
    </w:rPr>
  </w:style>
  <w:style w:type="character" w:customStyle="1" w:styleId="Versalitas">
    <w:name w:val="___Versalitas"/>
    <w:basedOn w:val="Fuentedeprrafopredeter"/>
    <w:uiPriority w:val="1"/>
    <w:qFormat/>
    <w:rsid w:val="00272CDF"/>
    <w:rPr>
      <w:smallCaps/>
    </w:rPr>
  </w:style>
  <w:style w:type="character" w:customStyle="1" w:styleId="VersalitasCursiva">
    <w:name w:val="___Versalitas_Cursiva"/>
    <w:basedOn w:val="Versalitas"/>
    <w:uiPriority w:val="1"/>
    <w:qFormat/>
    <w:rsid w:val="00272CDF"/>
    <w:rPr>
      <w:i/>
      <w:smallCaps/>
    </w:rPr>
  </w:style>
  <w:style w:type="character" w:customStyle="1" w:styleId="VersalitasNegrita">
    <w:name w:val="___Versalitas_Negrita"/>
    <w:basedOn w:val="Versalitas"/>
    <w:uiPriority w:val="1"/>
    <w:qFormat/>
    <w:rsid w:val="00272CDF"/>
    <w:rPr>
      <w:b/>
      <w:smallCaps/>
    </w:rPr>
  </w:style>
  <w:style w:type="character" w:customStyle="1" w:styleId="VersalitasNegrita-Cursiva">
    <w:name w:val="___Versalitas_Negrita-Cursiva"/>
    <w:basedOn w:val="Versalitas"/>
    <w:uiPriority w:val="1"/>
    <w:qFormat/>
    <w:rsid w:val="00272CDF"/>
    <w:rPr>
      <w:b/>
      <w:i/>
      <w:smallCaps/>
    </w:rPr>
  </w:style>
  <w:style w:type="character" w:customStyle="1" w:styleId="Ttulo1Car">
    <w:name w:val="Título 1 Car"/>
    <w:basedOn w:val="Fuentedeprrafopredeter"/>
    <w:link w:val="Ttulo1"/>
    <w:uiPriority w:val="10"/>
    <w:rsid w:val="00272C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ola.carreras-external@cev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va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OTiTuJnBn4Wh7w2kD7e3JWJFTg==">AMUW2mUnk7Q+B2gaU6+mhofSRoNwBmw6tg1A4XtqxVgF4DddE0zIRADAFghGDjP0hjuPUcvErU0RsBeJv9FuttgcAnQWcUhN/VXHWrtboghnSsBrkijsbkg=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Anne-Laure GUILLAUME</dc:creator>
  <cp:lastModifiedBy>Israel Salvador</cp:lastModifiedBy>
  <cp:revision>2</cp:revision>
  <dcterms:created xsi:type="dcterms:W3CDTF">2022-09-22T10:20:00Z</dcterms:created>
  <dcterms:modified xsi:type="dcterms:W3CDTF">2022-09-22T10:20:00Z</dcterms:modified>
</cp:coreProperties>
</file>