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F0804" w14:textId="0B42EA4D" w:rsidR="00B062A6" w:rsidRDefault="00B062A6" w:rsidP="00B062A6">
      <w:pPr>
        <w:pStyle w:val="Ttulo"/>
      </w:pPr>
      <w:r>
        <w:t>Dechra organiza el primer congreso Virtual de Endocrino</w:t>
      </w:r>
    </w:p>
    <w:p w14:paraId="2123551B" w14:textId="6384AB12" w:rsidR="00B062A6" w:rsidRDefault="00B062A6" w:rsidP="00B062A6"/>
    <w:p w14:paraId="39641BBD" w14:textId="5E067ACD" w:rsidR="00B062A6" w:rsidRDefault="00B062A6">
      <w:r>
        <w:t xml:space="preserve">Dechra Veterinary </w:t>
      </w:r>
      <w:proofErr w:type="spellStart"/>
      <w:r>
        <w:t>Products</w:t>
      </w:r>
      <w:proofErr w:type="spellEnd"/>
      <w:r>
        <w:t>, compañía líder en el mercado en productos para enfermedades endocrinas en perros y gatos, organiza el primer congreso virtual de endocrino.</w:t>
      </w:r>
    </w:p>
    <w:p w14:paraId="01A834E4" w14:textId="39A1FC84" w:rsidR="00CD478D" w:rsidRDefault="00B062A6">
      <w:r>
        <w:rPr>
          <w:noProof/>
        </w:rPr>
        <w:drawing>
          <wp:inline distT="0" distB="0" distL="0" distR="0" wp14:anchorId="0B60EF34" wp14:editId="0E1FD490">
            <wp:extent cx="5243512" cy="21951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775" r="2875" b="27230"/>
                    <a:stretch/>
                  </pic:blipFill>
                  <pic:spPr bwMode="auto">
                    <a:xfrm>
                      <a:off x="0" y="0"/>
                      <a:ext cx="5244795" cy="219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69D58" w14:textId="77777777" w:rsidR="0056658B" w:rsidRDefault="0056658B">
      <w:r>
        <w:t>***INFORMACIÓN PARA VETERINARIOS***</w:t>
      </w:r>
    </w:p>
    <w:p w14:paraId="5F24B5E4" w14:textId="704F1A86" w:rsidR="00BF5A5F" w:rsidRDefault="00BF5A5F">
      <w:r>
        <w:t xml:space="preserve">La endocrinología es una de las áreas terapéuticas claves para Dechra. Con productos como </w:t>
      </w:r>
      <w:r w:rsidRPr="00BF5A5F">
        <w:rPr>
          <w:b/>
          <w:bCs/>
        </w:rPr>
        <w:t>Felimazole</w:t>
      </w:r>
      <w:r>
        <w:t xml:space="preserve">, para el hipertiroidismo felino, </w:t>
      </w:r>
      <w:r w:rsidRPr="00BF5A5F">
        <w:rPr>
          <w:b/>
          <w:bCs/>
        </w:rPr>
        <w:t>Canitroid sabor</w:t>
      </w:r>
      <w:r>
        <w:t xml:space="preserve"> para el hipotiroidismo canino, </w:t>
      </w:r>
      <w:r w:rsidRPr="00BF5A5F">
        <w:rPr>
          <w:b/>
          <w:bCs/>
        </w:rPr>
        <w:t>Zycortal</w:t>
      </w:r>
      <w:r>
        <w:t xml:space="preserve"> para el Addison y </w:t>
      </w:r>
      <w:r w:rsidRPr="00BF5A5F">
        <w:rPr>
          <w:b/>
          <w:bCs/>
        </w:rPr>
        <w:t>Vetoryl</w:t>
      </w:r>
      <w:r>
        <w:t xml:space="preserve"> para el Cushing, Dechra es la compañía líder en esta área. A esta gama además se añaden las dietas </w:t>
      </w:r>
      <w:proofErr w:type="spellStart"/>
      <w:r w:rsidRPr="00BF5A5F">
        <w:rPr>
          <w:b/>
          <w:bCs/>
        </w:rPr>
        <w:t>Specific</w:t>
      </w:r>
      <w:proofErr w:type="spellEnd"/>
      <w:r w:rsidRPr="00BF5A5F">
        <w:rPr>
          <w:b/>
          <w:bCs/>
        </w:rPr>
        <w:t xml:space="preserve"> </w:t>
      </w:r>
      <w:proofErr w:type="spellStart"/>
      <w:r w:rsidRPr="00BF5A5F">
        <w:rPr>
          <w:b/>
          <w:bCs/>
        </w:rPr>
        <w:t>Endocrine</w:t>
      </w:r>
      <w:proofErr w:type="spellEnd"/>
      <w:r w:rsidRPr="00BF5A5F">
        <w:rPr>
          <w:b/>
          <w:bCs/>
        </w:rPr>
        <w:t xml:space="preserve"> Support</w:t>
      </w:r>
      <w:r>
        <w:t xml:space="preserve"> para el manejo de la diabetes canina y felina en formato seco y húmedo. </w:t>
      </w:r>
      <w:proofErr w:type="spellStart"/>
      <w:r w:rsidRPr="00BF5A5F">
        <w:rPr>
          <w:b/>
          <w:bCs/>
        </w:rPr>
        <w:t>Cosacthen</w:t>
      </w:r>
      <w:proofErr w:type="spellEnd"/>
      <w:r>
        <w:t xml:space="preserve">, la única tetracosactida para la realización del test de ACTH con registro veterinario, completa la oferta endocrinológica de Dechra. </w:t>
      </w:r>
    </w:p>
    <w:p w14:paraId="7B08E086" w14:textId="1445340D" w:rsidR="00BF5A5F" w:rsidRDefault="00BF5A5F">
      <w:r>
        <w:t xml:space="preserve">Además, en un breve espacio de tiempo, se va a incorporar al equipo Vetoryl la nueva presentación, </w:t>
      </w:r>
      <w:r w:rsidRPr="00BF5A5F">
        <w:rPr>
          <w:b/>
          <w:bCs/>
        </w:rPr>
        <w:t>Vetoryl 5 mg</w:t>
      </w:r>
      <w:r>
        <w:t>, que permitirá ajustar el tratamiento en aquellos pacientes que requieran dosis más precisas.</w:t>
      </w:r>
    </w:p>
    <w:p w14:paraId="07EE62A9" w14:textId="5C96B73E" w:rsidR="00B062A6" w:rsidRDefault="00B062A6">
      <w:r>
        <w:t>Con la participación de tres ponentes de máximo prestigio, Dolores Tabar, Luis Feo y Carolina Arenas,</w:t>
      </w:r>
      <w:r w:rsidR="00BF5A5F">
        <w:t xml:space="preserve"> en </w:t>
      </w:r>
      <w:proofErr w:type="spellStart"/>
      <w:r w:rsidR="00BF5A5F">
        <w:t>el</w:t>
      </w:r>
      <w:proofErr w:type="spellEnd"/>
      <w:r w:rsidR="00BF5A5F">
        <w:t xml:space="preserve"> </w:t>
      </w:r>
      <w:r w:rsidR="00BF5A5F" w:rsidRPr="00BF5A5F">
        <w:rPr>
          <w:b/>
          <w:bCs/>
        </w:rPr>
        <w:t>congreso virtual Dechra de endocrino</w:t>
      </w:r>
      <w:r>
        <w:t xml:space="preserve"> se abordarán las patologías endocrinas más frecuentes en perros y gatos. </w:t>
      </w:r>
    </w:p>
    <w:p w14:paraId="59D19B47" w14:textId="6E38EF93" w:rsidR="00B062A6" w:rsidRDefault="00B062A6">
      <w:r>
        <w:t xml:space="preserve">La primera sesión tendrá lugar el próximo </w:t>
      </w:r>
      <w:r w:rsidRPr="00BF5A5F">
        <w:rPr>
          <w:b/>
          <w:bCs/>
        </w:rPr>
        <w:t>jueves 26 de octubre a las 14 h</w:t>
      </w:r>
      <w:r>
        <w:t xml:space="preserve"> dando la salida al congreso con una masterclass de Cushing ofrecida por </w:t>
      </w:r>
      <w:r w:rsidRPr="00BF5A5F">
        <w:rPr>
          <w:b/>
          <w:bCs/>
        </w:rPr>
        <w:t>Dolores Tabar</w:t>
      </w:r>
      <w:r>
        <w:t>.</w:t>
      </w:r>
    </w:p>
    <w:p w14:paraId="194BC986" w14:textId="3C5E9F6A" w:rsidR="00B062A6" w:rsidRDefault="00B062A6">
      <w:r>
        <w:t xml:space="preserve">En el mes de </w:t>
      </w:r>
      <w:r w:rsidR="00BF5A5F">
        <w:t>n</w:t>
      </w:r>
      <w:r>
        <w:t xml:space="preserve">oviembre, el día 16 a la misma hora, </w:t>
      </w:r>
      <w:r w:rsidRPr="00BF5A5F">
        <w:rPr>
          <w:b/>
          <w:bCs/>
        </w:rPr>
        <w:t>Luis Feo</w:t>
      </w:r>
      <w:r>
        <w:t xml:space="preserve"> abordará el Addison y finalmente el 25 de enero </w:t>
      </w:r>
      <w:r w:rsidRPr="00BF5A5F">
        <w:rPr>
          <w:b/>
          <w:bCs/>
        </w:rPr>
        <w:t>Carolina Arenas</w:t>
      </w:r>
      <w:r>
        <w:t xml:space="preserve"> ofrecerá una masterclass de patologías tiroideas, hipertiroidismo felino e hipotiroidismo canino.</w:t>
      </w:r>
    </w:p>
    <w:p w14:paraId="6BAD0FA1" w14:textId="41166C50" w:rsidR="00B062A6" w:rsidRPr="00B062A6" w:rsidRDefault="00B062A6">
      <w:r w:rsidRPr="00B062A6">
        <w:t xml:space="preserve">Para poder </w:t>
      </w:r>
      <w:r w:rsidR="00BF5A5F">
        <w:t>participar en</w:t>
      </w:r>
      <w:r w:rsidRPr="00B062A6">
        <w:t xml:space="preserve"> este evento sólo ha</w:t>
      </w:r>
      <w:r>
        <w:t>y que registrarse en:</w:t>
      </w:r>
      <w:r w:rsidRPr="00B062A6">
        <w:t xml:space="preserve"> </w:t>
      </w:r>
      <w:hyperlink r:id="rId5" w:history="1">
        <w:r w:rsidRPr="00B062A6">
          <w:rPr>
            <w:rStyle w:val="Hipervnculo"/>
          </w:rPr>
          <w:t>https://espaciovirtualdechra.com/</w:t>
        </w:r>
      </w:hyperlink>
      <w:r w:rsidRPr="00B062A6">
        <w:t xml:space="preserve"> </w:t>
      </w:r>
    </w:p>
    <w:sectPr w:rsidR="00B062A6" w:rsidRPr="00B06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2A6"/>
    <w:rsid w:val="0056658B"/>
    <w:rsid w:val="00951622"/>
    <w:rsid w:val="00B062A6"/>
    <w:rsid w:val="00BF5A5F"/>
    <w:rsid w:val="00E8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3ED78"/>
  <w15:chartTrackingRefBased/>
  <w15:docId w15:val="{B13CC23B-901D-4838-AF40-6E76493D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B062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2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B062A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6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espaciovirtualdechra.com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Mireia Peña</dc:creator>
  <cp:keywords/>
  <dc:description/>
  <cp:lastModifiedBy>Mireia Peña</cp:lastModifiedBy>
  <cp:revision>2</cp:revision>
  <dcterms:created xsi:type="dcterms:W3CDTF">2021-10-19T10:03:00Z</dcterms:created>
  <dcterms:modified xsi:type="dcterms:W3CDTF">2021-10-19T10:31:00Z</dcterms:modified>
</cp:coreProperties>
</file>