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16EC" w14:textId="6B7E9E45" w:rsidR="0097039D" w:rsidRPr="00855602" w:rsidRDefault="00384DFE" w:rsidP="00345E1A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55602">
        <w:rPr>
          <w:rFonts w:ascii="Arial" w:hAnsi="Arial" w:cs="Arial"/>
          <w:b/>
          <w:bCs/>
          <w:sz w:val="28"/>
          <w:szCs w:val="28"/>
          <w:lang w:val="es-ES"/>
        </w:rPr>
        <w:t xml:space="preserve">Dietas hipoalergénicas de SPECIFIC </w:t>
      </w:r>
      <w:r w:rsidRPr="00855602">
        <w:rPr>
          <w:rFonts w:ascii="Arial" w:hAnsi="Arial" w:cs="Arial"/>
          <w:b/>
          <w:bCs/>
          <w:sz w:val="28"/>
          <w:szCs w:val="28"/>
          <w:lang w:val="es-ES"/>
        </w:rPr>
        <w:t>c</w:t>
      </w:r>
      <w:r w:rsidRPr="00855602">
        <w:rPr>
          <w:rFonts w:ascii="Arial" w:hAnsi="Arial" w:cs="Arial"/>
          <w:b/>
          <w:bCs/>
          <w:sz w:val="28"/>
          <w:szCs w:val="28"/>
          <w:lang w:val="es-ES"/>
        </w:rPr>
        <w:t>on proteína hidrolizada</w:t>
      </w:r>
      <w:r w:rsidRPr="00855602">
        <w:rPr>
          <w:rFonts w:ascii="Arial" w:hAnsi="Arial" w:cs="Arial"/>
          <w:b/>
          <w:bCs/>
          <w:sz w:val="28"/>
          <w:szCs w:val="28"/>
          <w:lang w:val="es-ES"/>
        </w:rPr>
        <w:t xml:space="preserve"> y niveles altos de EPA,</w:t>
      </w:r>
      <w:r w:rsidRPr="00855602">
        <w:rPr>
          <w:rFonts w:ascii="Arial" w:hAnsi="Arial" w:cs="Arial"/>
          <w:b/>
          <w:bCs/>
          <w:sz w:val="28"/>
          <w:szCs w:val="28"/>
          <w:lang w:val="es-ES"/>
        </w:rPr>
        <w:t xml:space="preserve"> en formato húmedo y seco para perros y gatos</w:t>
      </w:r>
    </w:p>
    <w:p w14:paraId="1542B2AD" w14:textId="66856156" w:rsidR="00763097" w:rsidRDefault="00911119" w:rsidP="00911119">
      <w:pPr>
        <w:jc w:val="center"/>
      </w:pPr>
      <w:r>
        <w:rPr>
          <w:rFonts w:asciiTheme="minorHAnsi" w:hAnsiTheme="minorHAnsi" w:cstheme="minorHAnsi"/>
          <w:noProof/>
        </w:rPr>
        <w:drawing>
          <wp:inline distT="0" distB="0" distL="0" distR="0" wp14:anchorId="25F40553" wp14:editId="1D7CF5E8">
            <wp:extent cx="4258800" cy="1440000"/>
            <wp:effectExtent l="0" t="0" r="0" b="8255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5D63" w14:textId="77777777" w:rsidR="005A7CC7" w:rsidRDefault="005A7CC7" w:rsidP="00886F60">
      <w:pPr>
        <w:rPr>
          <w:rFonts w:ascii="Arial" w:eastAsia="Times New Roman" w:hAnsi="Arial" w:cs="Arial"/>
          <w:sz w:val="24"/>
          <w:szCs w:val="24"/>
        </w:rPr>
      </w:pPr>
    </w:p>
    <w:p w14:paraId="61DDAB93" w14:textId="02F332BF" w:rsidR="00911119" w:rsidRPr="00911119" w:rsidRDefault="00911119" w:rsidP="00911119">
      <w:pPr>
        <w:spacing w:before="80"/>
        <w:rPr>
          <w:rFonts w:ascii="Arial" w:hAnsi="Arial" w:cs="Arial"/>
          <w:b/>
          <w:bCs/>
          <w:sz w:val="24"/>
          <w:szCs w:val="24"/>
          <w:lang w:val="es-ES"/>
        </w:rPr>
      </w:pPr>
      <w:r w:rsidRPr="00911119">
        <w:rPr>
          <w:rFonts w:ascii="Arial" w:hAnsi="Arial" w:cs="Arial"/>
          <w:b/>
          <w:bCs/>
          <w:sz w:val="24"/>
          <w:szCs w:val="24"/>
          <w:lang w:val="es-ES"/>
        </w:rPr>
        <w:t>SPECIFIC dispone de stock de sus dietas hipoalergénicas, de alta calidad y con proteína hidrolizada, lo que le permite continuar apoyando nutricionalmente a sus pacientes con alergia alimentaria.</w:t>
      </w:r>
    </w:p>
    <w:p w14:paraId="3CE59ACB" w14:textId="77777777" w:rsidR="00911119" w:rsidRPr="00EE4334" w:rsidRDefault="00911119" w:rsidP="00911119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s-ES"/>
        </w:rPr>
      </w:pPr>
      <w:r w:rsidRPr="00EE4334">
        <w:rPr>
          <w:rFonts w:ascii="Arial" w:hAnsi="Arial" w:cs="Arial"/>
          <w:sz w:val="24"/>
          <w:szCs w:val="24"/>
          <w:lang w:val="es-ES"/>
        </w:rPr>
        <w:t xml:space="preserve">SPECIFIC cuenta con una gama de dietas hipoalergénicas, en formato húmedo y seco para perros y gatos, con proteína hidrolizada y altos niveles de EPA, procedente de pescado, para el apoyo nutricional de animales con alergia alimentaria o con alergia alimentaria y ambiental combinada. </w:t>
      </w:r>
    </w:p>
    <w:p w14:paraId="6ECE047F" w14:textId="01B112E5" w:rsidR="00911119" w:rsidRDefault="00911119" w:rsidP="0091111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lang w:val="es-ES"/>
        </w:rPr>
      </w:pPr>
      <w:r w:rsidRPr="00911119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4AC6C395" wp14:editId="5DA397E1">
            <wp:simplePos x="0" y="0"/>
            <wp:positionH relativeFrom="column">
              <wp:posOffset>3905574</wp:posOffset>
            </wp:positionH>
            <wp:positionV relativeFrom="paragraph">
              <wp:posOffset>134272</wp:posOffset>
            </wp:positionV>
            <wp:extent cx="1517650" cy="1398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119">
        <w:rPr>
          <w:sz w:val="24"/>
          <w:szCs w:val="24"/>
          <w:lang w:val="es-ES"/>
        </w:rPr>
        <w:t xml:space="preserve">Con proteína de salmón hidrolizada y arroz, que tienen una baja </w:t>
      </w:r>
      <w:proofErr w:type="spellStart"/>
      <w:r w:rsidRPr="00911119">
        <w:rPr>
          <w:sz w:val="24"/>
          <w:szCs w:val="24"/>
          <w:lang w:val="es-ES"/>
        </w:rPr>
        <w:t>alergenicidad</w:t>
      </w:r>
      <w:proofErr w:type="spellEnd"/>
      <w:r w:rsidRPr="00911119">
        <w:rPr>
          <w:sz w:val="24"/>
          <w:szCs w:val="24"/>
          <w:lang w:val="es-ES"/>
        </w:rPr>
        <w:t xml:space="preserve"> y alta digestibilidad.</w:t>
      </w:r>
    </w:p>
    <w:p w14:paraId="0D54C77E" w14:textId="0654E3BA" w:rsidR="00911119" w:rsidRPr="00911119" w:rsidRDefault="00911119" w:rsidP="00911119">
      <w:pPr>
        <w:pStyle w:val="ListParagraph"/>
        <w:spacing w:after="160" w:line="259" w:lineRule="auto"/>
        <w:rPr>
          <w:sz w:val="24"/>
          <w:szCs w:val="24"/>
          <w:lang w:val="es-ES"/>
        </w:rPr>
      </w:pPr>
    </w:p>
    <w:p w14:paraId="122F2C71" w14:textId="77777777" w:rsidR="00911119" w:rsidRPr="00911119" w:rsidRDefault="00911119" w:rsidP="00911119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  <w:lang w:val="es-ES"/>
        </w:rPr>
      </w:pPr>
      <w:r w:rsidRPr="00911119">
        <w:rPr>
          <w:sz w:val="24"/>
          <w:szCs w:val="24"/>
          <w:lang w:val="es-ES"/>
        </w:rPr>
        <w:t xml:space="preserve">Con nutrientes adicionales para el refuerzo de la piel: omega-3, vitamina A, E, y complejo B, Zn y Se. Que proporcionan un soporte natural para las condiciones comprometidas de la piel y el mantenimiento de la barrera cutánea. </w:t>
      </w:r>
    </w:p>
    <w:p w14:paraId="36C8A74B" w14:textId="416BB952" w:rsidR="00911119" w:rsidRDefault="00911119" w:rsidP="00911119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11119">
        <w:rPr>
          <w:rFonts w:ascii="Arial" w:hAnsi="Arial" w:cs="Arial"/>
          <w:sz w:val="24"/>
          <w:szCs w:val="24"/>
        </w:rPr>
        <w:t xml:space="preserve">Apto para todas las </w:t>
      </w:r>
      <w:proofErr w:type="spellStart"/>
      <w:r w:rsidRPr="00911119">
        <w:rPr>
          <w:rFonts w:ascii="Arial" w:hAnsi="Arial" w:cs="Arial"/>
          <w:sz w:val="24"/>
          <w:szCs w:val="24"/>
        </w:rPr>
        <w:t>edades</w:t>
      </w:r>
      <w:proofErr w:type="spellEnd"/>
      <w:r w:rsidRPr="00911119">
        <w:rPr>
          <w:rFonts w:ascii="Arial" w:hAnsi="Arial" w:cs="Arial"/>
          <w:sz w:val="24"/>
          <w:szCs w:val="24"/>
        </w:rPr>
        <w:t>.</w:t>
      </w:r>
    </w:p>
    <w:p w14:paraId="5CB1667D" w14:textId="16F492B4" w:rsidR="00384DFE" w:rsidRPr="00EE4334" w:rsidRDefault="00384DFE" w:rsidP="00384DFE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Pr="00384DFE">
        <w:rPr>
          <w:rFonts w:ascii="Arial" w:hAnsi="Arial" w:cs="Arial"/>
          <w:sz w:val="24"/>
          <w:szCs w:val="24"/>
          <w:lang w:val="es-ES"/>
        </w:rPr>
        <w:t xml:space="preserve">ara más información haga </w:t>
      </w:r>
      <w:hyperlink r:id="rId9" w:history="1">
        <w:r w:rsidRPr="00384DFE">
          <w:rPr>
            <w:rStyle w:val="Hyperlink"/>
            <w:rFonts w:ascii="Arial" w:hAnsi="Arial" w:cs="Arial"/>
            <w:sz w:val="24"/>
            <w:szCs w:val="24"/>
            <w:lang w:val="es-ES"/>
          </w:rPr>
          <w:t>clic aquí</w:t>
        </w:r>
      </w:hyperlink>
    </w:p>
    <w:p w14:paraId="37D5B549" w14:textId="040C26E6" w:rsidR="008B395C" w:rsidRPr="00EE4334" w:rsidRDefault="008B395C" w:rsidP="00911119">
      <w:pPr>
        <w:jc w:val="right"/>
        <w:rPr>
          <w:rFonts w:ascii="Arial Black" w:eastAsia="Times New Roman" w:hAnsi="Arial Black" w:cs="Arial"/>
          <w:noProof/>
          <w:sz w:val="23"/>
          <w:szCs w:val="23"/>
          <w:lang w:val="es-ES"/>
        </w:rPr>
      </w:pPr>
    </w:p>
    <w:p w14:paraId="0BAE6B8C" w14:textId="77777777" w:rsidR="00911119" w:rsidRPr="00EE4334" w:rsidRDefault="00911119" w:rsidP="00911119">
      <w:pPr>
        <w:jc w:val="right"/>
        <w:rPr>
          <w:rFonts w:ascii="Arial Black" w:eastAsia="Times New Roman" w:hAnsi="Arial Black" w:cs="Arial"/>
          <w:noProof/>
          <w:sz w:val="23"/>
          <w:szCs w:val="23"/>
          <w:lang w:val="es-ES"/>
        </w:rPr>
      </w:pPr>
    </w:p>
    <w:p w14:paraId="295F8927" w14:textId="71E38256" w:rsidR="00EC22F8" w:rsidRPr="00EE4334" w:rsidRDefault="00EC22F8" w:rsidP="00345E1A">
      <w:pPr>
        <w:rPr>
          <w:rFonts w:ascii="Arial Black" w:eastAsia="Times New Roman" w:hAnsi="Arial Black" w:cs="Arial"/>
          <w:sz w:val="23"/>
          <w:szCs w:val="23"/>
          <w:lang w:val="es-ES"/>
        </w:rPr>
      </w:pPr>
    </w:p>
    <w:p w14:paraId="000D747D" w14:textId="77777777" w:rsidR="00911119" w:rsidRPr="00EE4334" w:rsidRDefault="00911119" w:rsidP="00345E1A">
      <w:pPr>
        <w:rPr>
          <w:noProof/>
          <w:sz w:val="20"/>
          <w:szCs w:val="20"/>
          <w:lang w:val="es-ES"/>
        </w:rPr>
      </w:pPr>
    </w:p>
    <w:p w14:paraId="52E59121" w14:textId="50815DCA" w:rsidR="002679AC" w:rsidRPr="00EE4334" w:rsidRDefault="002679AC" w:rsidP="00345E1A">
      <w:pPr>
        <w:rPr>
          <w:rFonts w:ascii="Arial Black" w:eastAsia="Times New Roman" w:hAnsi="Arial Black" w:cs="Arial"/>
          <w:sz w:val="23"/>
          <w:szCs w:val="23"/>
          <w:lang w:val="es-ES"/>
        </w:rPr>
      </w:pPr>
    </w:p>
    <w:p w14:paraId="089DE09E" w14:textId="484B4C9D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513EF46F" w14:textId="3D5A4CD5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24E566E4" w14:textId="57648F2F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46503822" w14:textId="068BF4B9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5182A3D7" w14:textId="77777777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3DBC7285" w14:textId="77777777" w:rsidR="008B395C" w:rsidRPr="00EE4334" w:rsidRDefault="008B395C" w:rsidP="005A7CC7">
      <w:pPr>
        <w:ind w:firstLine="708"/>
        <w:jc w:val="center"/>
        <w:rPr>
          <w:noProof/>
          <w:sz w:val="20"/>
          <w:szCs w:val="20"/>
          <w:lang w:val="es-ES"/>
        </w:rPr>
      </w:pPr>
    </w:p>
    <w:p w14:paraId="56D679F8" w14:textId="77777777" w:rsidR="008B395C" w:rsidRPr="00EE4334" w:rsidRDefault="008B395C" w:rsidP="008B395C">
      <w:pPr>
        <w:ind w:firstLine="708"/>
        <w:rPr>
          <w:noProof/>
          <w:sz w:val="20"/>
          <w:szCs w:val="20"/>
          <w:lang w:val="es-ES"/>
        </w:rPr>
      </w:pPr>
    </w:p>
    <w:p w14:paraId="218A8635" w14:textId="77777777" w:rsidR="008B395C" w:rsidRPr="00EE4334" w:rsidRDefault="008B395C" w:rsidP="008B395C">
      <w:pPr>
        <w:rPr>
          <w:noProof/>
          <w:sz w:val="20"/>
          <w:szCs w:val="20"/>
          <w:lang w:val="es-ES"/>
        </w:rPr>
      </w:pPr>
    </w:p>
    <w:p w14:paraId="37CF403E" w14:textId="6259E69B" w:rsidR="008B395C" w:rsidRPr="00EE4334" w:rsidRDefault="008B395C" w:rsidP="008B395C">
      <w:pPr>
        <w:rPr>
          <w:noProof/>
          <w:sz w:val="20"/>
          <w:szCs w:val="20"/>
          <w:lang w:val="es-ES"/>
        </w:rPr>
      </w:pPr>
    </w:p>
    <w:p w14:paraId="213773AB" w14:textId="77777777" w:rsidR="008B395C" w:rsidRPr="00EE4334" w:rsidRDefault="008B395C" w:rsidP="008B395C">
      <w:pPr>
        <w:rPr>
          <w:noProof/>
          <w:sz w:val="20"/>
          <w:szCs w:val="20"/>
          <w:lang w:val="es-ES"/>
        </w:rPr>
      </w:pPr>
    </w:p>
    <w:p w14:paraId="2FC02295" w14:textId="67198AFE" w:rsidR="00CD478D" w:rsidRPr="00EE4334" w:rsidRDefault="00EE4334" w:rsidP="008B395C">
      <w:pPr>
        <w:rPr>
          <w:sz w:val="20"/>
          <w:szCs w:val="20"/>
          <w:lang w:val="es-ES"/>
        </w:rPr>
      </w:pPr>
    </w:p>
    <w:sectPr w:rsidR="00CD478D" w:rsidRPr="00EE4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FA08" w14:textId="77777777" w:rsidR="00B87BB8" w:rsidRDefault="00B87BB8" w:rsidP="00B87BB8">
      <w:r>
        <w:separator/>
      </w:r>
    </w:p>
  </w:endnote>
  <w:endnote w:type="continuationSeparator" w:id="0">
    <w:p w14:paraId="41DF8608" w14:textId="77777777" w:rsidR="00B87BB8" w:rsidRDefault="00B87BB8" w:rsidP="00B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BED4" w14:textId="77777777" w:rsidR="00B87BB8" w:rsidRDefault="00B87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D28A" w14:textId="77777777" w:rsidR="00B87BB8" w:rsidRDefault="00B87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6ADC" w14:textId="77777777" w:rsidR="00B87BB8" w:rsidRDefault="00B8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4F4F" w14:textId="77777777" w:rsidR="00B87BB8" w:rsidRDefault="00B87BB8" w:rsidP="00B87BB8">
      <w:r>
        <w:separator/>
      </w:r>
    </w:p>
  </w:footnote>
  <w:footnote w:type="continuationSeparator" w:id="0">
    <w:p w14:paraId="5C902765" w14:textId="77777777" w:rsidR="00B87BB8" w:rsidRDefault="00B87BB8" w:rsidP="00B8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0733" w14:textId="77777777" w:rsidR="00B87BB8" w:rsidRDefault="00B87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12D7" w14:textId="77777777" w:rsidR="00B87BB8" w:rsidRDefault="00B87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98E0" w14:textId="77777777" w:rsidR="00B87BB8" w:rsidRDefault="00B87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45F"/>
    <w:multiLevelType w:val="hybridMultilevel"/>
    <w:tmpl w:val="F7226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A"/>
    <w:rsid w:val="000D4DCC"/>
    <w:rsid w:val="000F2586"/>
    <w:rsid w:val="00130664"/>
    <w:rsid w:val="00242A70"/>
    <w:rsid w:val="00263C0F"/>
    <w:rsid w:val="002679AC"/>
    <w:rsid w:val="002A683C"/>
    <w:rsid w:val="00326496"/>
    <w:rsid w:val="00345E1A"/>
    <w:rsid w:val="00384DFE"/>
    <w:rsid w:val="004210CD"/>
    <w:rsid w:val="004F4E95"/>
    <w:rsid w:val="005A7CC7"/>
    <w:rsid w:val="005D1BCA"/>
    <w:rsid w:val="00614D69"/>
    <w:rsid w:val="00642609"/>
    <w:rsid w:val="00710618"/>
    <w:rsid w:val="00763097"/>
    <w:rsid w:val="00843BC1"/>
    <w:rsid w:val="00855602"/>
    <w:rsid w:val="00864883"/>
    <w:rsid w:val="00886F60"/>
    <w:rsid w:val="008B395C"/>
    <w:rsid w:val="008B40A8"/>
    <w:rsid w:val="008F1FCC"/>
    <w:rsid w:val="00911119"/>
    <w:rsid w:val="00942F4A"/>
    <w:rsid w:val="00951622"/>
    <w:rsid w:val="0097039D"/>
    <w:rsid w:val="00B87BB8"/>
    <w:rsid w:val="00DD4627"/>
    <w:rsid w:val="00E8403D"/>
    <w:rsid w:val="00EC22F8"/>
    <w:rsid w:val="00EE4334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BFC5C"/>
  <w15:chartTrackingRefBased/>
  <w15:docId w15:val="{72658C1A-9292-4018-BB11-34655A0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7"/>
    <w:pPr>
      <w:spacing w:after="0" w:line="240" w:lineRule="auto"/>
    </w:pPr>
    <w:rPr>
      <w:rFonts w:ascii="Calibri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E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4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1A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45E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E1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87B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B8"/>
  </w:style>
  <w:style w:type="paragraph" w:styleId="Footer">
    <w:name w:val="footer"/>
    <w:basedOn w:val="Normal"/>
    <w:link w:val="FooterChar"/>
    <w:uiPriority w:val="99"/>
    <w:unhideWhenUsed/>
    <w:rsid w:val="00B87B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B8"/>
  </w:style>
  <w:style w:type="character" w:styleId="FollowedHyperlink">
    <w:name w:val="FollowedHyperlink"/>
    <w:basedOn w:val="DefaultParagraphFont"/>
    <w:uiPriority w:val="99"/>
    <w:semiHidden/>
    <w:unhideWhenUsed/>
    <w:rsid w:val="005A7CC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264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 w:eastAsia="en-US"/>
    </w:rPr>
  </w:style>
  <w:style w:type="table" w:styleId="TableGrid">
    <w:name w:val="Table Grid"/>
    <w:basedOn w:val="TableNormal"/>
    <w:uiPriority w:val="39"/>
    <w:rsid w:val="0091111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19"/>
    <w:pPr>
      <w:spacing w:line="276" w:lineRule="auto"/>
      <w:ind w:left="720"/>
      <w:contextualSpacing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chra.cld.bz/MANUAL-TECNICO-ESPANA-2020/9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</dc:creator>
  <cp:keywords/>
  <dc:description/>
  <cp:lastModifiedBy>Daniela Ferreira</cp:lastModifiedBy>
  <cp:revision>5</cp:revision>
  <dcterms:created xsi:type="dcterms:W3CDTF">2021-10-13T09:27:00Z</dcterms:created>
  <dcterms:modified xsi:type="dcterms:W3CDTF">2021-10-13T09:31:00Z</dcterms:modified>
</cp:coreProperties>
</file>