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9849C" w14:textId="77777777" w:rsidR="005B0767" w:rsidRDefault="005B0767" w:rsidP="005B0767">
      <w:pPr>
        <w:pBdr>
          <w:top w:val="nil"/>
          <w:left w:val="nil"/>
          <w:bottom w:val="nil"/>
          <w:right w:val="nil"/>
          <w:between w:val="nil"/>
        </w:pBdr>
        <w:spacing w:after="480" w:line="312" w:lineRule="auto"/>
        <w:jc w:val="both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Celebra el Mes del Corazón con Ceva Salud Animal</w:t>
      </w:r>
    </w:p>
    <w:p w14:paraId="56C148BC" w14:textId="425F186D" w:rsidR="005B0767" w:rsidRDefault="005A6494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El día </w:t>
      </w:r>
      <w:r w:rsidRPr="00520655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29 de septiembre es el Día Mundial del </w:t>
      </w:r>
      <w:r w:rsidR="005B0767" w:rsidRPr="00520655">
        <w:rPr>
          <w:rFonts w:ascii="Arial" w:eastAsia="Arial" w:hAnsi="Arial" w:cs="Arial"/>
          <w:b/>
          <w:bCs/>
          <w:color w:val="000000"/>
          <w:sz w:val="20"/>
          <w:szCs w:val="20"/>
        </w:rPr>
        <w:t>Corazón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 y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ayudar a los veterinarios a la hora de </w:t>
      </w:r>
      <w:r w:rsidRPr="0036202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concienciar a los propietarios sobre </w:t>
      </w:r>
      <w:r w:rsidR="0036202D" w:rsidRPr="0036202D">
        <w:rPr>
          <w:rFonts w:ascii="Arial" w:eastAsia="Arial" w:hAnsi="Arial" w:cs="Arial"/>
          <w:b/>
          <w:bCs/>
          <w:color w:val="000000"/>
          <w:sz w:val="20"/>
          <w:szCs w:val="20"/>
        </w:rPr>
        <w:t>las patologías cardiacas</w:t>
      </w:r>
      <w:r w:rsidR="0036202D">
        <w:rPr>
          <w:rFonts w:ascii="Arial" w:eastAsia="Arial" w:hAnsi="Arial" w:cs="Arial"/>
          <w:color w:val="000000"/>
          <w:sz w:val="20"/>
          <w:szCs w:val="20"/>
        </w:rPr>
        <w:t xml:space="preserve"> y</w:t>
      </w:r>
      <w:r w:rsidR="00520655">
        <w:rPr>
          <w:rFonts w:ascii="Arial" w:eastAsia="Arial" w:hAnsi="Arial" w:cs="Arial"/>
          <w:color w:val="000000"/>
          <w:sz w:val="20"/>
          <w:szCs w:val="20"/>
        </w:rPr>
        <w:t xml:space="preserve"> la importancia de las revisiones periódicas para diagnosticarlas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Ceva Salud Animal </w:t>
      </w:r>
      <w:r w:rsidR="0036202D">
        <w:rPr>
          <w:rFonts w:ascii="Arial" w:eastAsia="Arial" w:hAnsi="Arial" w:cs="Arial"/>
          <w:color w:val="000000"/>
          <w:sz w:val="20"/>
          <w:szCs w:val="20"/>
        </w:rPr>
        <w:t>ha preparado un kit de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6202D">
        <w:rPr>
          <w:rFonts w:ascii="Arial" w:eastAsia="Arial" w:hAnsi="Arial" w:cs="Arial"/>
          <w:color w:val="000000"/>
          <w:sz w:val="20"/>
          <w:szCs w:val="20"/>
        </w:rPr>
        <w:t>contenidos adaptados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36202D">
        <w:rPr>
          <w:rFonts w:ascii="Arial" w:eastAsia="Arial" w:hAnsi="Arial" w:cs="Arial"/>
          <w:color w:val="000000"/>
          <w:sz w:val="20"/>
          <w:szCs w:val="20"/>
        </w:rPr>
        <w:t xml:space="preserve">para poder compartir 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a través de posts </w:t>
      </w:r>
      <w:r w:rsidR="0036202D">
        <w:rPr>
          <w:rFonts w:ascii="Arial" w:eastAsia="Arial" w:hAnsi="Arial" w:cs="Arial"/>
          <w:color w:val="000000"/>
          <w:sz w:val="20"/>
          <w:szCs w:val="20"/>
        </w:rPr>
        <w:t>en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 Facebook e Instagram y vídeos</w:t>
      </w:r>
      <w:r w:rsidR="00902EF2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842294">
        <w:rPr>
          <w:rFonts w:ascii="Arial" w:eastAsia="Arial" w:hAnsi="Arial" w:cs="Arial"/>
          <w:i/>
          <w:iCs/>
          <w:color w:val="000000"/>
          <w:sz w:val="20"/>
          <w:szCs w:val="20"/>
        </w:rPr>
        <w:t>d</w:t>
      </w:r>
      <w:r w:rsidR="00902EF2" w:rsidRPr="00842294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escargar material de campaña </w:t>
      </w:r>
      <w:hyperlink r:id="rId4" w:history="1">
        <w:r w:rsidR="00902EF2" w:rsidRPr="00842294">
          <w:rPr>
            <w:rStyle w:val="Hipervnculo"/>
            <w:rFonts w:ascii="Arial" w:eastAsia="Arial" w:hAnsi="Arial" w:cs="Arial"/>
            <w:b/>
            <w:bCs/>
            <w:i/>
            <w:iCs/>
            <w:sz w:val="20"/>
            <w:szCs w:val="20"/>
          </w:rPr>
          <w:t>aquí</w:t>
        </w:r>
      </w:hyperlink>
      <w:r w:rsidR="00902EF2" w:rsidRPr="00902EF2">
        <w:rPr>
          <w:rFonts w:ascii="Arial" w:eastAsia="Arial" w:hAnsi="Arial" w:cs="Arial"/>
          <w:color w:val="000000"/>
          <w:sz w:val="20"/>
          <w:szCs w:val="20"/>
        </w:rPr>
        <w:t>)</w:t>
      </w:r>
      <w:r w:rsidR="005B0767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0103C12" w14:textId="5017FD99" w:rsidR="005B0767" w:rsidRDefault="0036202D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Para que también los veterinarios puedan continuar formándose en 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el </w:t>
      </w:r>
      <w:r w:rsidR="005B0767">
        <w:rPr>
          <w:rFonts w:ascii="Arial" w:eastAsia="Arial" w:hAnsi="Arial" w:cs="Arial"/>
          <w:b/>
          <w:color w:val="000000"/>
          <w:sz w:val="20"/>
          <w:szCs w:val="20"/>
        </w:rPr>
        <w:t>diagnóstico y tratamiento de los problemas cardiológicos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Ceva ofrece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 vídeos formativos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impartidos por especialistas nacionales e internacionales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 y un curso básico de radiografía torácica. </w:t>
      </w:r>
    </w:p>
    <w:p w14:paraId="19DD6E56" w14:textId="33302C02" w:rsidR="005B0767" w:rsidRDefault="005B0767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Además, </w:t>
      </w:r>
      <w:r w:rsidR="0036202D">
        <w:rPr>
          <w:rFonts w:ascii="Arial" w:eastAsia="Arial" w:hAnsi="Arial" w:cs="Arial"/>
          <w:color w:val="000000"/>
          <w:sz w:val="20"/>
          <w:szCs w:val="20"/>
        </w:rPr>
        <w:t>se incluyen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los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últimos estudios científicos </w:t>
      </w:r>
      <w:r>
        <w:rPr>
          <w:rFonts w:ascii="Arial" w:eastAsia="Arial" w:hAnsi="Arial" w:cs="Arial"/>
          <w:b/>
          <w:sz w:val="20"/>
          <w:szCs w:val="20"/>
        </w:rPr>
        <w:t>en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cardiología veterinaria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sdt>
        <w:sdtPr>
          <w:tag w:val="goog_rdk_1"/>
          <w:id w:val="1639838778"/>
        </w:sdtPr>
        <w:sdtEndPr/>
        <w:sdtContent/>
      </w:sdt>
      <w:r>
        <w:rPr>
          <w:rFonts w:ascii="Arial" w:eastAsia="Arial" w:hAnsi="Arial" w:cs="Arial"/>
          <w:color w:val="000000"/>
          <w:sz w:val="20"/>
          <w:szCs w:val="20"/>
        </w:rPr>
        <w:t xml:space="preserve">como el estudio BESST(*), el mayor estudio realizado en perros cardiópatas. Realizado por especialistas del ACVIM en 569 perros cardiópatas, este estudio multicéntrico, aleatorio, doble ciego, demuestra que </w:t>
      </w:r>
      <w:hyperlink r:id="rId5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Cardalis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es más eficaz(*) y aumenta la esperanza de vida de los pacientes</w:t>
      </w:r>
      <w:r w:rsidR="0036202D">
        <w:rPr>
          <w:rFonts w:ascii="Arial" w:eastAsia="Arial" w:hAnsi="Arial" w:cs="Arial"/>
          <w:color w:val="000000"/>
          <w:sz w:val="20"/>
          <w:szCs w:val="20"/>
        </w:rPr>
        <w:t xml:space="preserve"> con insuficiencia cardiaca congestiva</w:t>
      </w:r>
      <w:r>
        <w:rPr>
          <w:rFonts w:ascii="Arial" w:eastAsia="Arial" w:hAnsi="Arial" w:cs="Arial"/>
          <w:color w:val="000000"/>
          <w:sz w:val="20"/>
          <w:szCs w:val="20"/>
        </w:rPr>
        <w:t>, registrando un 27 % de disminución en el riesgo de morir o empeorar por causas cardiacas en el grupo que lo tomó vs a</w:t>
      </w:r>
      <w:r>
        <w:rPr>
          <w:rFonts w:ascii="Arial" w:eastAsia="Arial" w:hAnsi="Arial" w:cs="Arial"/>
          <w:sz w:val="20"/>
          <w:szCs w:val="20"/>
        </w:rPr>
        <w:t>l grupo que tomó benazeprilo solo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EDE8D04" w14:textId="5538D467" w:rsidR="005B0767" w:rsidRDefault="00EF6E84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6E84">
        <w:rPr>
          <w:rFonts w:ascii="Arial" w:eastAsia="Arial" w:hAnsi="Arial" w:cs="Arial"/>
          <w:color w:val="000000"/>
          <w:sz w:val="20"/>
          <w:szCs w:val="20"/>
        </w:rPr>
        <w:t>Ceva</w:t>
      </w:r>
      <w:r w:rsidR="00E97E85">
        <w:rPr>
          <w:rFonts w:ascii="Arial" w:eastAsia="Arial" w:hAnsi="Arial" w:cs="Arial"/>
          <w:color w:val="000000"/>
          <w:sz w:val="20"/>
          <w:szCs w:val="20"/>
        </w:rPr>
        <w:t xml:space="preserve"> Salud Animal 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cuenta con el vademécum más completo de cardiología. Junto a </w:t>
      </w:r>
      <w:r w:rsidR="005B0767">
        <w:rPr>
          <w:rFonts w:ascii="Arial" w:eastAsia="Arial" w:hAnsi="Arial" w:cs="Arial"/>
          <w:b/>
          <w:color w:val="000000"/>
          <w:sz w:val="20"/>
          <w:szCs w:val="20"/>
        </w:rPr>
        <w:t>Cardalis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, eficaz para el tratamiento de la insuficiencia cardiaca congestiva, debida a una DVM, en perros, por su combinación de benaceprilo y espironolactona, </w:t>
      </w:r>
      <w:sdt>
        <w:sdtPr>
          <w:tag w:val="goog_rdk_3"/>
          <w:id w:val="-855954234"/>
        </w:sdtPr>
        <w:sdtEndPr/>
        <w:sdtContent/>
      </w:sdt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destaca como novedad </w:t>
      </w:r>
      <w:r w:rsidR="005B0767">
        <w:rPr>
          <w:rFonts w:ascii="Arial" w:eastAsia="Arial" w:hAnsi="Arial" w:cs="Arial"/>
          <w:b/>
          <w:color w:val="000000"/>
          <w:sz w:val="20"/>
          <w:szCs w:val="20"/>
        </w:rPr>
        <w:t>Zelys</w:t>
      </w:r>
      <w:r w:rsidR="005B0767">
        <w:rPr>
          <w:rFonts w:ascii="Arial" w:eastAsia="Arial" w:hAnsi="Arial" w:cs="Arial"/>
          <w:color w:val="000000"/>
          <w:sz w:val="20"/>
          <w:szCs w:val="20"/>
        </w:rPr>
        <w:t>, pimobendan</w:t>
      </w:r>
      <w:r w:rsidR="005B0767">
        <w:rPr>
          <w:rFonts w:ascii="Arial" w:eastAsia="Arial" w:hAnsi="Arial" w:cs="Arial"/>
          <w:sz w:val="20"/>
          <w:szCs w:val="20"/>
        </w:rPr>
        <w:t xml:space="preserve"> en </w:t>
      </w:r>
      <w:r w:rsidR="005B0767">
        <w:rPr>
          <w:rFonts w:ascii="Arial" w:eastAsia="Arial" w:hAnsi="Arial" w:cs="Arial"/>
          <w:color w:val="000000"/>
          <w:sz w:val="20"/>
          <w:szCs w:val="20"/>
        </w:rPr>
        <w:t>comprimidos masticables indicados para el tratamiento de la insuficiencia cardiaca congestiva debida a una patología degenerativa de la válvula mit</w:t>
      </w:r>
      <w:r w:rsidR="005B0767">
        <w:rPr>
          <w:rFonts w:ascii="Arial" w:eastAsia="Arial" w:hAnsi="Arial" w:cs="Arial"/>
          <w:sz w:val="20"/>
          <w:szCs w:val="20"/>
        </w:rPr>
        <w:t>ral o a una cardiomiopatía dilatada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. Completan esta gama otros productos como los diuréticos </w:t>
      </w:r>
      <w:r w:rsidR="005B0767">
        <w:rPr>
          <w:rFonts w:ascii="Arial" w:eastAsia="Arial" w:hAnsi="Arial" w:cs="Arial"/>
          <w:b/>
          <w:color w:val="000000"/>
          <w:sz w:val="20"/>
          <w:szCs w:val="20"/>
        </w:rPr>
        <w:t>Isemid</w:t>
      </w:r>
      <w:r w:rsidR="005B0767">
        <w:rPr>
          <w:rFonts w:ascii="Arial" w:eastAsia="Arial" w:hAnsi="Arial" w:cs="Arial"/>
          <w:color w:val="000000"/>
          <w:sz w:val="20"/>
          <w:szCs w:val="20"/>
        </w:rPr>
        <w:t xml:space="preserve">, torasemida en comprimidos masticables, y </w:t>
      </w:r>
      <w:r w:rsidR="005B0767">
        <w:rPr>
          <w:rFonts w:ascii="Arial" w:eastAsia="Arial" w:hAnsi="Arial" w:cs="Arial"/>
          <w:b/>
          <w:color w:val="000000"/>
          <w:sz w:val="20"/>
          <w:szCs w:val="20"/>
        </w:rPr>
        <w:t>Libeo</w:t>
      </w:r>
      <w:r w:rsidR="005B0767">
        <w:rPr>
          <w:rFonts w:ascii="Arial" w:eastAsia="Arial" w:hAnsi="Arial" w:cs="Arial"/>
          <w:color w:val="000000"/>
          <w:sz w:val="20"/>
          <w:szCs w:val="20"/>
        </w:rPr>
        <w:t>,</w:t>
      </w:r>
      <w:r w:rsidR="005B0767" w:rsidRPr="00600067">
        <w:rPr>
          <w:rFonts w:ascii="Arial" w:eastAsia="Arial" w:hAnsi="Arial" w:cs="Arial"/>
          <w:color w:val="000000"/>
          <w:sz w:val="20"/>
          <w:szCs w:val="20"/>
        </w:rPr>
        <w:t xml:space="preserve"> furosemida en comprimido</w:t>
      </w:r>
      <w:r w:rsidR="005B0767">
        <w:rPr>
          <w:rFonts w:ascii="Arial" w:eastAsia="Arial" w:hAnsi="Arial" w:cs="Arial"/>
          <w:color w:val="000000"/>
          <w:sz w:val="20"/>
          <w:szCs w:val="20"/>
        </w:rPr>
        <w:t>s</w:t>
      </w:r>
      <w:r w:rsidR="005B0767">
        <w:rPr>
          <w:rFonts w:ascii="Arial" w:eastAsia="Arial" w:hAnsi="Arial" w:cs="Arial"/>
          <w:sz w:val="20"/>
          <w:szCs w:val="20"/>
        </w:rPr>
        <w:t>.</w:t>
      </w:r>
    </w:p>
    <w:p w14:paraId="1AD4C000" w14:textId="01489C84" w:rsidR="005B0767" w:rsidRDefault="005B0767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Para más información sobre la</w:t>
      </w:r>
      <w:r w:rsidR="00EF6E84">
        <w:rPr>
          <w:rFonts w:ascii="Arial" w:eastAsia="Arial" w:hAnsi="Arial" w:cs="Arial"/>
          <w:color w:val="000000"/>
          <w:sz w:val="20"/>
          <w:szCs w:val="20"/>
        </w:rPr>
        <w:t xml:space="preserve"> campaña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preparada por Ceva con motivo del Mes del Corazón, contacte con el delegado de Ceva de su zona.</w:t>
      </w:r>
    </w:p>
    <w:p w14:paraId="65560738" w14:textId="2058E976" w:rsidR="009A63F3" w:rsidRDefault="009A63F3" w:rsidP="005B0767">
      <w:pPr>
        <w:pBdr>
          <w:top w:val="nil"/>
          <w:left w:val="nil"/>
          <w:bottom w:val="nil"/>
          <w:right w:val="nil"/>
          <w:between w:val="nil"/>
        </w:pBdr>
        <w:spacing w:after="240" w:line="312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---</w:t>
      </w:r>
    </w:p>
    <w:p w14:paraId="6ED688E7" w14:textId="0E0109AB" w:rsidR="009519DA" w:rsidRPr="005B0767" w:rsidRDefault="005B0767" w:rsidP="005B0767">
      <w:pPr>
        <w:pStyle w:val="Texto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(*)</w:t>
      </w:r>
      <w:r w:rsidRPr="00E309EB">
        <w:rPr>
          <w:rFonts w:eastAsia="Arial" w:cs="Arial"/>
          <w:color w:val="000000"/>
        </w:rPr>
        <w:t>Clinical efficacy of a benazepril and spironolactone combination in dogs with congestive heart failure due to myxomatous mitral valve disease: The BEnazepril Spironolactone STudy (BESST)</w:t>
      </w:r>
      <w:r>
        <w:rPr>
          <w:rFonts w:eastAsia="Arial" w:cs="Arial"/>
          <w:color w:val="000000"/>
        </w:rPr>
        <w:t xml:space="preserve">. </w:t>
      </w:r>
      <w:r w:rsidRPr="00600067">
        <w:t>Journal of Veterinary Internal Medicine</w:t>
      </w:r>
      <w:r>
        <w:rPr>
          <w:rFonts w:eastAsia="Arial" w:cs="Arial"/>
          <w:color w:val="000000"/>
        </w:rPr>
        <w:t xml:space="preserve"> </w:t>
      </w:r>
      <w:r w:rsidRPr="00600067">
        <w:rPr>
          <w:rFonts w:eastAsia="Arial" w:cs="Arial"/>
          <w:color w:val="000000"/>
        </w:rPr>
        <w:t>Volume35, Issue</w:t>
      </w:r>
      <w:r>
        <w:rPr>
          <w:rFonts w:eastAsia="Arial" w:cs="Arial"/>
          <w:color w:val="000000"/>
        </w:rPr>
        <w:t xml:space="preserve"> </w:t>
      </w:r>
      <w:r w:rsidRPr="00600067">
        <w:rPr>
          <w:rFonts w:eastAsia="Arial" w:cs="Arial"/>
          <w:color w:val="000000"/>
        </w:rPr>
        <w:t>4</w:t>
      </w:r>
      <w:r>
        <w:rPr>
          <w:rFonts w:eastAsia="Arial" w:cs="Arial"/>
          <w:color w:val="000000"/>
        </w:rPr>
        <w:t xml:space="preserve">. </w:t>
      </w:r>
      <w:r w:rsidRPr="00600067">
        <w:rPr>
          <w:rFonts w:eastAsia="Arial" w:cs="Arial"/>
          <w:color w:val="000000"/>
        </w:rPr>
        <w:t>July/August 2021</w:t>
      </w:r>
      <w:r>
        <w:rPr>
          <w:rFonts w:eastAsia="Arial" w:cs="Arial"/>
          <w:color w:val="000000"/>
        </w:rPr>
        <w:t xml:space="preserve">: </w:t>
      </w:r>
      <w:hyperlink r:id="rId6" w:history="1">
        <w:r w:rsidRPr="001F4086">
          <w:rPr>
            <w:rStyle w:val="Hipervnculo"/>
            <w:rFonts w:eastAsia="Arial" w:cs="Arial"/>
          </w:rPr>
          <w:t>https://doi.org/10.1111/jvim.16155</w:t>
        </w:r>
      </w:hyperlink>
    </w:p>
    <w:sectPr w:rsidR="009519DA" w:rsidRPr="005B076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7"/>
    <w:rsid w:val="0036202D"/>
    <w:rsid w:val="00520655"/>
    <w:rsid w:val="005A6494"/>
    <w:rsid w:val="005B0767"/>
    <w:rsid w:val="00842294"/>
    <w:rsid w:val="00902EF2"/>
    <w:rsid w:val="009519DA"/>
    <w:rsid w:val="009A63F3"/>
    <w:rsid w:val="00E97E85"/>
    <w:rsid w:val="00E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9664"/>
  <w15:docId w15:val="{1B73E9CF-82F1-4A15-A3F6-C0857CFA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767"/>
    <w:pPr>
      <w:spacing w:after="160" w:line="259" w:lineRule="auto"/>
    </w:pPr>
    <w:rPr>
      <w:rFonts w:ascii="Calibri" w:eastAsiaTheme="minorEastAsia" w:hAnsi="Calibri" w:cs="Calibri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_Texto"/>
    <w:qFormat/>
    <w:rsid w:val="005B0767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B07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767"/>
    <w:rPr>
      <w:rFonts w:ascii="Tahoma" w:eastAsiaTheme="minorEastAsia" w:hAnsi="Tahoma" w:cs="Tahoma"/>
      <w:sz w:val="16"/>
      <w:szCs w:val="16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90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111/jvim.16155" TargetMode="External"/><Relationship Id="rId5" Type="http://schemas.openxmlformats.org/officeDocument/2006/relationships/hyperlink" Target="https://www.ceva.es/Especies-y-Productos/Lista-de-productos/CARDALIS" TargetMode="External"/><Relationship Id="rId4" Type="http://schemas.openxmlformats.org/officeDocument/2006/relationships/hyperlink" Target="https://drive.google.com/drive/folders/1B33wsqVh72ONbsmiTf8FbkYNgzelcDO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Laura Gil</cp:lastModifiedBy>
  <cp:revision>5</cp:revision>
  <dcterms:created xsi:type="dcterms:W3CDTF">2021-09-15T15:57:00Z</dcterms:created>
  <dcterms:modified xsi:type="dcterms:W3CDTF">2021-09-16T08:36:00Z</dcterms:modified>
</cp:coreProperties>
</file>