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A9EA" w14:textId="2204E91A" w:rsidR="00990450" w:rsidRPr="00990450" w:rsidRDefault="0094666A" w:rsidP="00BE6BB1">
      <w:pPr>
        <w:pStyle w:val="002Titular"/>
      </w:pPr>
      <w:r w:rsidRPr="00990450">
        <w:t xml:space="preserve">Ceva Salud Animal </w:t>
      </w:r>
      <w:r>
        <w:t xml:space="preserve">ofrece </w:t>
      </w:r>
      <w:r w:rsidRPr="00990450">
        <w:t>un caso clínico</w:t>
      </w:r>
      <w:r>
        <w:t xml:space="preserve"> presentado por Salvador Cervantes</w:t>
      </w:r>
      <w:r w:rsidR="00BE6BB1">
        <w:t xml:space="preserve"> </w:t>
      </w:r>
      <w:r w:rsidR="00990450" w:rsidRPr="00990450">
        <w:t>sobr</w:t>
      </w:r>
      <w:r w:rsidR="00BE6BB1">
        <w:t>e el u</w:t>
      </w:r>
      <w:r>
        <w:t xml:space="preserve">so </w:t>
      </w:r>
      <w:r w:rsidR="00BE6BB1">
        <w:t xml:space="preserve">racional </w:t>
      </w:r>
      <w:r>
        <w:t xml:space="preserve">de </w:t>
      </w:r>
      <w:r w:rsidR="00BE6BB1">
        <w:t>a</w:t>
      </w:r>
      <w:r>
        <w:t>ntimicrobianos</w:t>
      </w:r>
    </w:p>
    <w:p w14:paraId="3FBC717E" w14:textId="3B338A37" w:rsidR="00990450" w:rsidRDefault="00990450" w:rsidP="00990450">
      <w:pPr>
        <w:pStyle w:val="Texto"/>
      </w:pPr>
      <w:r>
        <w:t xml:space="preserve">Con motivo de </w:t>
      </w:r>
      <w:r w:rsidRPr="00990450">
        <w:t>la Semana Mundial de concienciación sobre el uso de los antimicrobianos</w:t>
      </w:r>
      <w:r>
        <w:t xml:space="preserve">, que se celebra del 18 al 24 de noviembre, </w:t>
      </w:r>
      <w:r w:rsidRPr="00990450">
        <w:t xml:space="preserve">Ceva Salud Animal </w:t>
      </w:r>
      <w:r w:rsidR="001D4016">
        <w:t xml:space="preserve">ofrece </w:t>
      </w:r>
      <w:r w:rsidRPr="00990450">
        <w:t>un caso clínico</w:t>
      </w:r>
      <w:r>
        <w:t xml:space="preserve"> </w:t>
      </w:r>
      <w:r w:rsidR="001D4016">
        <w:t>presentado por</w:t>
      </w:r>
      <w:r>
        <w:t xml:space="preserve"> Salvador Cervantes, veterinario en la Clínica Felina Barcelona, </w:t>
      </w:r>
      <w:r w:rsidR="001D4016">
        <w:t xml:space="preserve">miembro </w:t>
      </w:r>
      <w:r w:rsidR="001D4016" w:rsidRPr="00990450">
        <w:t>del Grupo de Estudio d</w:t>
      </w:r>
      <w:r w:rsidR="001D4016">
        <w:t xml:space="preserve">e Medicina Felina (GEMFE) de </w:t>
      </w:r>
      <w:r w:rsidR="001D4016" w:rsidRPr="00990450">
        <w:t>AVEPA</w:t>
      </w:r>
      <w:r w:rsidR="001D4016">
        <w:t xml:space="preserve"> y coautor de la </w:t>
      </w:r>
      <w:r w:rsidR="001D4016" w:rsidRPr="00990450">
        <w:t>Guía GRAM sobre la eficacia de los antibióticos y la prevención de las resistencias bacterianas</w:t>
      </w:r>
      <w:r w:rsidR="001D4016">
        <w:t xml:space="preserve"> editada por Ceva</w:t>
      </w:r>
      <w:r w:rsidR="00384E11" w:rsidRPr="00990450">
        <w:t>, líder en antibióticos orales</w:t>
      </w:r>
      <w:r w:rsidR="00AA7C2F">
        <w:rPr>
          <w:vertAlign w:val="superscript"/>
        </w:rPr>
        <w:t>1</w:t>
      </w:r>
      <w:r w:rsidR="001D4016" w:rsidRPr="00990450">
        <w:t>.</w:t>
      </w:r>
    </w:p>
    <w:p w14:paraId="4C3851FE" w14:textId="2C977065" w:rsidR="00990450" w:rsidRPr="00990450" w:rsidRDefault="001D4016" w:rsidP="00990450">
      <w:pPr>
        <w:pStyle w:val="Texto"/>
      </w:pPr>
      <w:r>
        <w:t>En este caso clínico real S</w:t>
      </w:r>
      <w:r w:rsidR="00990450" w:rsidRPr="00990450">
        <w:t xml:space="preserve">alvador Cervantes presenta </w:t>
      </w:r>
      <w:r>
        <w:t>a</w:t>
      </w:r>
      <w:r w:rsidR="00990450" w:rsidRPr="00990450">
        <w:t xml:space="preserve"> Cari, una gata DSH de 2 años y medio, castrada y no vacunada ni desparasitada desde gatita</w:t>
      </w:r>
      <w:r w:rsidR="00384E11">
        <w:t>, que comenzó a orinar</w:t>
      </w:r>
      <w:r w:rsidR="00990450" w:rsidRPr="00990450">
        <w:t xml:space="preserve"> fuera del arenero </w:t>
      </w:r>
      <w:r w:rsidR="00384E11">
        <w:t>dos</w:t>
      </w:r>
      <w:r w:rsidR="00990450" w:rsidRPr="00990450">
        <w:t xml:space="preserve"> veces por semana y tuvo una cistitis complicada por </w:t>
      </w:r>
      <w:proofErr w:type="spellStart"/>
      <w:r w:rsidR="00990450" w:rsidRPr="00BE6BB1">
        <w:rPr>
          <w:rStyle w:val="Cursiva"/>
        </w:rPr>
        <w:t>Klebsiella</w:t>
      </w:r>
      <w:proofErr w:type="spellEnd"/>
      <w:r w:rsidR="00990450" w:rsidRPr="00990450">
        <w:t xml:space="preserve"> </w:t>
      </w:r>
      <w:proofErr w:type="spellStart"/>
      <w:r w:rsidR="00990450" w:rsidRPr="00990450">
        <w:t>spp</w:t>
      </w:r>
      <w:proofErr w:type="spellEnd"/>
      <w:r w:rsidR="00990450" w:rsidRPr="00990450">
        <w:t>. La propietaria acud</w:t>
      </w:r>
      <w:r w:rsidR="00384E11">
        <w:t>ió</w:t>
      </w:r>
      <w:r w:rsidR="00990450" w:rsidRPr="00990450">
        <w:t xml:space="preserve"> a la consulta preocupada por</w:t>
      </w:r>
      <w:r w:rsidR="00384E11">
        <w:t xml:space="preserve"> la </w:t>
      </w:r>
      <w:r w:rsidR="00990450" w:rsidRPr="00990450">
        <w:t>ingesta de antibióticos de la gatita d</w:t>
      </w:r>
      <w:r w:rsidR="00384E11">
        <w:t>urante m</w:t>
      </w:r>
      <w:r w:rsidR="00990450" w:rsidRPr="00990450">
        <w:t xml:space="preserve">eses y sin grandes resultados. A lo largo del vídeo </w:t>
      </w:r>
      <w:r w:rsidR="00384E11">
        <w:t xml:space="preserve">se muestran </w:t>
      </w:r>
      <w:r w:rsidR="00990450" w:rsidRPr="00990450">
        <w:t>los resultados de la anamnesis, exploración física, pruebas diagnósticas y cultivos, así como el tratamiento indicado.</w:t>
      </w:r>
    </w:p>
    <w:p w14:paraId="27AE4CC6" w14:textId="4531ABEC" w:rsidR="00990450" w:rsidRPr="00990450" w:rsidRDefault="00384E11" w:rsidP="00990450">
      <w:pPr>
        <w:pStyle w:val="Texto"/>
      </w:pPr>
      <w:r>
        <w:t xml:space="preserve">Puedes ver el vídeo con el </w:t>
      </w:r>
      <w:r w:rsidR="00990450" w:rsidRPr="00990450">
        <w:t>caso completo de la mano de Salva Cervantes</w:t>
      </w:r>
      <w:r>
        <w:t xml:space="preserve"> </w:t>
      </w:r>
      <w:hyperlink r:id="rId5" w:history="1">
        <w:r w:rsidRPr="00BE6BB1">
          <w:rPr>
            <w:rStyle w:val="Hipervnculo"/>
          </w:rPr>
          <w:t>en este enlace</w:t>
        </w:r>
      </w:hyperlink>
      <w:r>
        <w:t>.</w:t>
      </w:r>
    </w:p>
    <w:p w14:paraId="00F4E1D6" w14:textId="434A3E9D" w:rsidR="008852B0" w:rsidRDefault="00384E11" w:rsidP="001D4016">
      <w:pPr>
        <w:pStyle w:val="Texto"/>
        <w:rPr>
          <w:rStyle w:val="Hipervnculo"/>
        </w:rPr>
      </w:pPr>
      <w:r>
        <w:t xml:space="preserve">Para conseguir </w:t>
      </w:r>
      <w:r w:rsidR="001D4016" w:rsidRPr="00990450">
        <w:t>u</w:t>
      </w:r>
      <w:r>
        <w:t>n</w:t>
      </w:r>
      <w:r w:rsidR="001D4016" w:rsidRPr="00990450">
        <w:t xml:space="preserve"> ejemplar de la Guía GRAM contacta con tu delegado de zona o escribe un email a </w:t>
      </w:r>
      <w:hyperlink r:id="rId6" w:history="1">
        <w:r w:rsidR="00BE6BB1" w:rsidRPr="00BE6BB1">
          <w:rPr>
            <w:rStyle w:val="Hipervnculo"/>
          </w:rPr>
          <w:t>mailto:mceva.salud-animal@ceva.com</w:t>
        </w:r>
      </w:hyperlink>
    </w:p>
    <w:p w14:paraId="76F679AD" w14:textId="5350B8C3" w:rsidR="00AA7C2F" w:rsidRPr="00AA7C2F" w:rsidRDefault="00AA7C2F" w:rsidP="00AA7C2F">
      <w:pPr>
        <w:pStyle w:val="Texto"/>
        <w:rPr>
          <w:sz w:val="18"/>
          <w:szCs w:val="18"/>
        </w:rPr>
      </w:pPr>
      <w:r w:rsidRPr="00AA7C2F">
        <w:rPr>
          <w:sz w:val="18"/>
          <w:szCs w:val="18"/>
        </w:rPr>
        <w:t xml:space="preserve">1 Datos </w:t>
      </w:r>
      <w:proofErr w:type="spellStart"/>
      <w:r w:rsidRPr="00AA7C2F">
        <w:rPr>
          <w:sz w:val="18"/>
          <w:szCs w:val="18"/>
        </w:rPr>
        <w:t>Vetevidence</w:t>
      </w:r>
      <w:proofErr w:type="spellEnd"/>
      <w:r w:rsidRPr="00AA7C2F">
        <w:rPr>
          <w:sz w:val="18"/>
          <w:szCs w:val="18"/>
        </w:rPr>
        <w:t xml:space="preserve"> - </w:t>
      </w:r>
      <w:proofErr w:type="spellStart"/>
      <w:r w:rsidRPr="00AA7C2F">
        <w:rPr>
          <w:sz w:val="18"/>
          <w:szCs w:val="18"/>
        </w:rPr>
        <w:t>Pet</w:t>
      </w:r>
      <w:proofErr w:type="spellEnd"/>
      <w:r w:rsidRPr="00AA7C2F">
        <w:rPr>
          <w:sz w:val="18"/>
          <w:szCs w:val="18"/>
        </w:rPr>
        <w:t xml:space="preserve"> </w:t>
      </w:r>
      <w:proofErr w:type="spellStart"/>
      <w:r w:rsidRPr="00AA7C2F">
        <w:rPr>
          <w:sz w:val="18"/>
          <w:szCs w:val="18"/>
        </w:rPr>
        <w:t>Sell</w:t>
      </w:r>
      <w:proofErr w:type="spellEnd"/>
      <w:r w:rsidRPr="00AA7C2F">
        <w:rPr>
          <w:sz w:val="18"/>
          <w:szCs w:val="18"/>
        </w:rPr>
        <w:t xml:space="preserve"> </w:t>
      </w:r>
      <w:proofErr w:type="spellStart"/>
      <w:r w:rsidRPr="00AA7C2F">
        <w:rPr>
          <w:sz w:val="18"/>
          <w:szCs w:val="18"/>
        </w:rPr>
        <w:t>Out</w:t>
      </w:r>
      <w:proofErr w:type="spellEnd"/>
      <w:r w:rsidRPr="00AA7C2F">
        <w:rPr>
          <w:sz w:val="18"/>
          <w:szCs w:val="18"/>
        </w:rPr>
        <w:t xml:space="preserve"> </w:t>
      </w:r>
      <w:proofErr w:type="spellStart"/>
      <w:r w:rsidRPr="00AA7C2F">
        <w:rPr>
          <w:sz w:val="18"/>
          <w:szCs w:val="18"/>
        </w:rPr>
        <w:t>acum</w:t>
      </w:r>
      <w:proofErr w:type="spellEnd"/>
      <w:r w:rsidRPr="00AA7C2F">
        <w:rPr>
          <w:sz w:val="18"/>
          <w:szCs w:val="18"/>
        </w:rPr>
        <w:t xml:space="preserve"> Agosto 2020</w:t>
      </w:r>
      <w:bookmarkStart w:id="0" w:name="_GoBack"/>
      <w:bookmarkEnd w:id="0"/>
    </w:p>
    <w:sectPr w:rsidR="00AA7C2F" w:rsidRPr="00AA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34CA"/>
    <w:multiLevelType w:val="hybridMultilevel"/>
    <w:tmpl w:val="9FC01C18"/>
    <w:lvl w:ilvl="0" w:tplc="7182F6EE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4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60EC7"/>
    <w:rsid w:val="0019215B"/>
    <w:rsid w:val="001C21B7"/>
    <w:rsid w:val="001D4016"/>
    <w:rsid w:val="00202832"/>
    <w:rsid w:val="00237FCC"/>
    <w:rsid w:val="00242300"/>
    <w:rsid w:val="002519B4"/>
    <w:rsid w:val="00275BE9"/>
    <w:rsid w:val="002B4593"/>
    <w:rsid w:val="0033154E"/>
    <w:rsid w:val="0034298C"/>
    <w:rsid w:val="00372E75"/>
    <w:rsid w:val="00384E11"/>
    <w:rsid w:val="003A683B"/>
    <w:rsid w:val="003F5CF1"/>
    <w:rsid w:val="00411D20"/>
    <w:rsid w:val="00442BBF"/>
    <w:rsid w:val="00444145"/>
    <w:rsid w:val="00485D3E"/>
    <w:rsid w:val="0055248E"/>
    <w:rsid w:val="005C22E7"/>
    <w:rsid w:val="005D5937"/>
    <w:rsid w:val="005E672B"/>
    <w:rsid w:val="00600D0B"/>
    <w:rsid w:val="006177F5"/>
    <w:rsid w:val="00672F0A"/>
    <w:rsid w:val="007041B3"/>
    <w:rsid w:val="007068C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4666A"/>
    <w:rsid w:val="00966510"/>
    <w:rsid w:val="00976103"/>
    <w:rsid w:val="00990450"/>
    <w:rsid w:val="009A112B"/>
    <w:rsid w:val="009A6867"/>
    <w:rsid w:val="009B23FB"/>
    <w:rsid w:val="009C24E5"/>
    <w:rsid w:val="009C2C04"/>
    <w:rsid w:val="009E145E"/>
    <w:rsid w:val="00A00394"/>
    <w:rsid w:val="00A2576C"/>
    <w:rsid w:val="00A659B1"/>
    <w:rsid w:val="00A70BDE"/>
    <w:rsid w:val="00A82614"/>
    <w:rsid w:val="00AA7C2F"/>
    <w:rsid w:val="00AD5C72"/>
    <w:rsid w:val="00B17C4A"/>
    <w:rsid w:val="00B22F3C"/>
    <w:rsid w:val="00B418D6"/>
    <w:rsid w:val="00BE6BB1"/>
    <w:rsid w:val="00BF6A92"/>
    <w:rsid w:val="00C16E61"/>
    <w:rsid w:val="00C30F10"/>
    <w:rsid w:val="00C55A08"/>
    <w:rsid w:val="00C85C54"/>
    <w:rsid w:val="00C86354"/>
    <w:rsid w:val="00CB0875"/>
    <w:rsid w:val="00D77B92"/>
    <w:rsid w:val="00DB68CC"/>
    <w:rsid w:val="00DE4704"/>
    <w:rsid w:val="00E36401"/>
    <w:rsid w:val="00EA422D"/>
    <w:rsid w:val="00EC2784"/>
    <w:rsid w:val="00ED7398"/>
    <w:rsid w:val="00F04854"/>
    <w:rsid w:val="00FA520F"/>
    <w:rsid w:val="00FB0ED2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3240FB84-735D-4661-9D15-7764A5A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2F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AA7C2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AA7C2F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va.salud-animal@ceva.com" TargetMode="External"/><Relationship Id="rId5" Type="http://schemas.openxmlformats.org/officeDocument/2006/relationships/hyperlink" Target="https://vimeo.com/473329655/ad730bc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Pino Cartagena</cp:lastModifiedBy>
  <cp:revision>2</cp:revision>
  <dcterms:created xsi:type="dcterms:W3CDTF">2020-11-17T08:22:00Z</dcterms:created>
  <dcterms:modified xsi:type="dcterms:W3CDTF">2020-11-17T08:22:00Z</dcterms:modified>
</cp:coreProperties>
</file>