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1C3B8524" w:rsidR="00CB7375" w:rsidRPr="00C536CC" w:rsidRDefault="009954D7" w:rsidP="00C553FE">
      <w:pPr>
        <w:jc w:val="both"/>
        <w:rPr>
          <w:rFonts w:ascii="Arial" w:hAnsi="Arial" w:cs="Arial"/>
          <w:i/>
          <w:color w:val="000000"/>
        </w:rPr>
      </w:pPr>
      <w:r>
        <w:rPr>
          <w:rFonts w:ascii="Arial" w:hAnsi="Arial" w:cs="Arial"/>
          <w:i/>
          <w:color w:val="000000"/>
        </w:rPr>
        <w:t>24</w:t>
      </w:r>
      <w:r w:rsidR="001505FC">
        <w:rPr>
          <w:rFonts w:ascii="Arial" w:hAnsi="Arial" w:cs="Arial"/>
          <w:i/>
          <w:color w:val="000000"/>
        </w:rPr>
        <w:t xml:space="preserve"> de septiembre</w:t>
      </w:r>
      <w:r w:rsidR="007756D6">
        <w:rPr>
          <w:rFonts w:ascii="Arial" w:hAnsi="Arial" w:cs="Arial"/>
          <w:i/>
          <w:color w:val="000000"/>
        </w:rPr>
        <w:t xml:space="preserve"> de 20</w:t>
      </w:r>
      <w:r w:rsidR="003863D8">
        <w:rPr>
          <w:rFonts w:ascii="Arial" w:hAnsi="Arial" w:cs="Arial"/>
          <w:i/>
          <w:color w:val="000000"/>
        </w:rPr>
        <w:t>20</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9954D7" w:rsidP="00C553FE">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1733EFB2" w14:textId="77777777" w:rsidR="007B4FD7" w:rsidRDefault="007B4FD7" w:rsidP="00765727">
      <w:pPr>
        <w:spacing w:line="360" w:lineRule="auto"/>
        <w:jc w:val="center"/>
        <w:rPr>
          <w:rFonts w:ascii="Arial" w:hAnsi="Arial" w:cs="Arial"/>
          <w:b/>
          <w:bCs/>
          <w:color w:val="000000"/>
        </w:rPr>
      </w:pPr>
    </w:p>
    <w:p w14:paraId="0F8A9D5E" w14:textId="0482DA32" w:rsidR="00B67F86" w:rsidRDefault="007B4FD7" w:rsidP="00AC45D0">
      <w:pPr>
        <w:spacing w:line="360" w:lineRule="auto"/>
        <w:rPr>
          <w:rFonts w:ascii="Arial" w:hAnsi="Arial" w:cs="Arial"/>
          <w:color w:val="000000"/>
          <w:sz w:val="22"/>
          <w:szCs w:val="22"/>
          <w:u w:val="single"/>
        </w:rPr>
      </w:pPr>
      <w:r w:rsidRPr="00063F5B">
        <w:rPr>
          <w:rFonts w:ascii="Arial" w:hAnsi="Arial" w:cs="Arial"/>
          <w:color w:val="000000"/>
          <w:sz w:val="22"/>
          <w:szCs w:val="22"/>
          <w:u w:val="single"/>
        </w:rPr>
        <w:t xml:space="preserve">Conclusiones de los </w:t>
      </w:r>
      <w:proofErr w:type="spellStart"/>
      <w:r w:rsidRPr="00063F5B">
        <w:rPr>
          <w:rFonts w:ascii="Arial" w:hAnsi="Arial" w:cs="Arial"/>
          <w:color w:val="000000"/>
          <w:sz w:val="22"/>
          <w:szCs w:val="22"/>
          <w:u w:val="single"/>
        </w:rPr>
        <w:t>webinars</w:t>
      </w:r>
      <w:proofErr w:type="spellEnd"/>
      <w:r w:rsidRPr="00063F5B">
        <w:rPr>
          <w:rFonts w:ascii="Arial" w:hAnsi="Arial" w:cs="Arial"/>
          <w:color w:val="000000"/>
          <w:sz w:val="22"/>
          <w:szCs w:val="22"/>
          <w:u w:val="single"/>
        </w:rPr>
        <w:t xml:space="preserve"> de la WSAVA sobre el mecanismo del dolor asociado a </w:t>
      </w:r>
      <w:r w:rsidR="00B67F86" w:rsidRPr="00063F5B">
        <w:rPr>
          <w:rFonts w:ascii="Arial" w:hAnsi="Arial" w:cs="Arial"/>
          <w:color w:val="000000"/>
          <w:sz w:val="22"/>
          <w:szCs w:val="22"/>
          <w:u w:val="single"/>
        </w:rPr>
        <w:t xml:space="preserve">Osteoartritis (OA) </w:t>
      </w:r>
      <w:r w:rsidRPr="00063F5B">
        <w:rPr>
          <w:rFonts w:ascii="Arial" w:hAnsi="Arial" w:cs="Arial"/>
          <w:color w:val="000000"/>
          <w:sz w:val="22"/>
          <w:szCs w:val="22"/>
          <w:u w:val="single"/>
        </w:rPr>
        <w:t xml:space="preserve">en perros y gatos </w:t>
      </w:r>
      <w:r w:rsidR="00B67F86" w:rsidRPr="00063F5B">
        <w:rPr>
          <w:rFonts w:ascii="Arial" w:hAnsi="Arial" w:cs="Arial"/>
          <w:color w:val="000000"/>
          <w:sz w:val="22"/>
          <w:szCs w:val="22"/>
          <w:u w:val="single"/>
        </w:rPr>
        <w:t xml:space="preserve">y </w:t>
      </w:r>
      <w:r w:rsidRPr="00063F5B">
        <w:rPr>
          <w:rFonts w:ascii="Arial" w:hAnsi="Arial" w:cs="Arial"/>
          <w:color w:val="000000"/>
          <w:sz w:val="22"/>
          <w:szCs w:val="22"/>
          <w:u w:val="single"/>
        </w:rPr>
        <w:t xml:space="preserve">los tratamientos más innovadores </w:t>
      </w:r>
      <w:r w:rsidR="00B67F86" w:rsidRPr="00063F5B">
        <w:rPr>
          <w:rFonts w:ascii="Arial" w:hAnsi="Arial" w:cs="Arial"/>
          <w:color w:val="000000"/>
          <w:sz w:val="22"/>
          <w:szCs w:val="22"/>
          <w:u w:val="single"/>
        </w:rPr>
        <w:t xml:space="preserve"> </w:t>
      </w:r>
    </w:p>
    <w:p w14:paraId="2AF95900" w14:textId="3AD82E9D" w:rsidR="00063F5B" w:rsidRDefault="00063F5B" w:rsidP="00AC45D0">
      <w:pPr>
        <w:spacing w:line="360" w:lineRule="auto"/>
        <w:rPr>
          <w:rFonts w:ascii="Arial" w:hAnsi="Arial" w:cs="Arial"/>
          <w:color w:val="000000"/>
          <w:sz w:val="22"/>
          <w:szCs w:val="22"/>
          <w:u w:val="single"/>
        </w:rPr>
      </w:pPr>
    </w:p>
    <w:p w14:paraId="1281202B" w14:textId="5750AC67" w:rsidR="00063F5B" w:rsidRPr="00063F5B" w:rsidRDefault="00063F5B" w:rsidP="00AC45D0">
      <w:pPr>
        <w:spacing w:line="360" w:lineRule="auto"/>
        <w:rPr>
          <w:rFonts w:ascii="Arial" w:hAnsi="Arial" w:cs="Arial"/>
          <w:b/>
          <w:bCs/>
          <w:color w:val="000000"/>
        </w:rPr>
      </w:pPr>
      <w:r>
        <w:rPr>
          <w:rFonts w:ascii="Arial" w:hAnsi="Arial" w:cs="Arial"/>
          <w:b/>
          <w:bCs/>
          <w:color w:val="000000"/>
        </w:rPr>
        <w:t>“</w:t>
      </w:r>
      <w:r w:rsidRPr="00063F5B">
        <w:rPr>
          <w:rFonts w:ascii="Arial" w:hAnsi="Arial" w:cs="Arial"/>
          <w:b/>
          <w:bCs/>
          <w:color w:val="000000"/>
        </w:rPr>
        <w:t xml:space="preserve">Los anticuerpos monoclonales anti-NGF constituyen el mayor avance en el </w:t>
      </w:r>
      <w:r w:rsidR="008C2919">
        <w:rPr>
          <w:rFonts w:ascii="Arial" w:hAnsi="Arial" w:cs="Arial"/>
          <w:b/>
          <w:bCs/>
          <w:color w:val="000000"/>
        </w:rPr>
        <w:t>manejo</w:t>
      </w:r>
      <w:r w:rsidRPr="00063F5B">
        <w:rPr>
          <w:rFonts w:ascii="Arial" w:hAnsi="Arial" w:cs="Arial"/>
          <w:b/>
          <w:bCs/>
          <w:color w:val="000000"/>
        </w:rPr>
        <w:t xml:space="preserve"> del dolor por artrosis </w:t>
      </w:r>
      <w:r w:rsidR="008C2919">
        <w:rPr>
          <w:rFonts w:ascii="Arial" w:hAnsi="Arial" w:cs="Arial"/>
          <w:b/>
          <w:bCs/>
          <w:color w:val="000000"/>
        </w:rPr>
        <w:t>de</w:t>
      </w:r>
      <w:r w:rsidRPr="00063F5B">
        <w:rPr>
          <w:rFonts w:ascii="Arial" w:hAnsi="Arial" w:cs="Arial"/>
          <w:b/>
          <w:bCs/>
          <w:color w:val="000000"/>
        </w:rPr>
        <w:t xml:space="preserve"> los últimos 25 años</w:t>
      </w:r>
      <w:r>
        <w:rPr>
          <w:rFonts w:ascii="Arial" w:hAnsi="Arial" w:cs="Arial"/>
          <w:b/>
          <w:bCs/>
          <w:color w:val="000000"/>
        </w:rPr>
        <w:t>”</w:t>
      </w:r>
    </w:p>
    <w:p w14:paraId="21A220FC" w14:textId="63D8196B" w:rsidR="007B4FD7" w:rsidRDefault="007B4FD7" w:rsidP="00765727">
      <w:pPr>
        <w:spacing w:line="360" w:lineRule="auto"/>
        <w:jc w:val="center"/>
        <w:rPr>
          <w:rFonts w:ascii="Arial" w:hAnsi="Arial" w:cs="Arial"/>
          <w:b/>
          <w:bCs/>
          <w:color w:val="000000"/>
        </w:rPr>
      </w:pPr>
    </w:p>
    <w:p w14:paraId="50E06CBD" w14:textId="5BA4701E" w:rsidR="008C2919" w:rsidRPr="008C2919" w:rsidRDefault="00AC45D0" w:rsidP="008C2919">
      <w:pPr>
        <w:pStyle w:val="Prrafodelista"/>
        <w:numPr>
          <w:ilvl w:val="0"/>
          <w:numId w:val="10"/>
        </w:numPr>
        <w:spacing w:line="360" w:lineRule="auto"/>
        <w:rPr>
          <w:rFonts w:ascii="Arial" w:hAnsi="Arial" w:cs="Arial"/>
          <w:color w:val="000000"/>
          <w:lang w:val="es-ES"/>
        </w:rPr>
      </w:pPr>
      <w:r w:rsidRPr="00045BE0">
        <w:rPr>
          <w:rFonts w:ascii="Arial" w:hAnsi="Arial" w:cs="Arial"/>
          <w:color w:val="000000"/>
          <w:lang w:val="es-ES"/>
        </w:rPr>
        <w:t xml:space="preserve">El </w:t>
      </w:r>
      <w:r w:rsidRPr="00045BE0">
        <w:rPr>
          <w:rFonts w:ascii="Arial" w:hAnsi="Arial" w:cs="Arial"/>
          <w:b/>
          <w:bCs/>
          <w:color w:val="000000"/>
          <w:lang w:val="es-ES"/>
        </w:rPr>
        <w:t>40% de los perros sufren dolor por artrosis</w:t>
      </w:r>
      <w:r w:rsidR="008C2919" w:rsidRPr="00045BE0">
        <w:rPr>
          <w:rFonts w:ascii="Arial" w:hAnsi="Arial" w:cs="Arial"/>
          <w:color w:val="000000"/>
          <w:lang w:val="es-ES"/>
        </w:rPr>
        <w:t xml:space="preserve"> y solo un </w:t>
      </w:r>
      <w:r w:rsidRPr="00045BE0">
        <w:rPr>
          <w:rFonts w:ascii="Arial" w:hAnsi="Arial" w:cs="Arial"/>
          <w:color w:val="000000"/>
          <w:lang w:val="es-ES"/>
        </w:rPr>
        <w:t xml:space="preserve">20% </w:t>
      </w:r>
      <w:r w:rsidR="008C2919" w:rsidRPr="00045BE0">
        <w:rPr>
          <w:rFonts w:ascii="Arial" w:hAnsi="Arial" w:cs="Arial"/>
          <w:color w:val="000000"/>
          <w:lang w:val="es-ES"/>
        </w:rPr>
        <w:t>recibe tratamiento</w:t>
      </w:r>
      <w:r w:rsidRPr="00045BE0">
        <w:rPr>
          <w:rFonts w:ascii="Arial" w:hAnsi="Arial" w:cs="Arial"/>
          <w:color w:val="000000"/>
          <w:lang w:val="es-ES"/>
        </w:rPr>
        <w:t xml:space="preserve">. </w:t>
      </w:r>
      <w:r w:rsidRPr="008C2919">
        <w:rPr>
          <w:rFonts w:ascii="Arial" w:hAnsi="Arial" w:cs="Arial"/>
          <w:color w:val="000000"/>
          <w:lang w:val="es-ES"/>
        </w:rPr>
        <w:t>En gatos</w:t>
      </w:r>
      <w:r w:rsidR="00A6028D" w:rsidRPr="008C2919">
        <w:rPr>
          <w:rFonts w:ascii="Arial" w:hAnsi="Arial" w:cs="Arial"/>
          <w:color w:val="000000"/>
          <w:lang w:val="es-ES"/>
        </w:rPr>
        <w:t>,</w:t>
      </w:r>
      <w:r w:rsidRPr="008C2919">
        <w:rPr>
          <w:rFonts w:ascii="Arial" w:hAnsi="Arial" w:cs="Arial"/>
          <w:color w:val="000000"/>
          <w:lang w:val="es-ES"/>
        </w:rPr>
        <w:t xml:space="preserve"> </w:t>
      </w:r>
      <w:r w:rsidR="008C2919" w:rsidRPr="008C2919">
        <w:rPr>
          <w:rFonts w:ascii="Arial" w:hAnsi="Arial" w:cs="Arial"/>
          <w:color w:val="000000"/>
          <w:lang w:val="es-ES"/>
        </w:rPr>
        <w:t xml:space="preserve">existe evidencia radiográfica de artrosis </w:t>
      </w:r>
      <w:r w:rsidR="008C2919" w:rsidRPr="008C2919">
        <w:rPr>
          <w:rFonts w:ascii="Arial" w:hAnsi="Arial" w:cs="Arial"/>
          <w:b/>
          <w:bCs/>
          <w:color w:val="000000"/>
          <w:lang w:val="es-ES"/>
        </w:rPr>
        <w:t xml:space="preserve">entre un 60 y un 90%, y el 40% aproximadamente presentan signos clínicos </w:t>
      </w:r>
      <w:r w:rsidR="008C2919" w:rsidRPr="008C2919">
        <w:rPr>
          <w:rFonts w:ascii="Arial" w:hAnsi="Arial" w:cs="Arial"/>
          <w:color w:val="000000"/>
          <w:lang w:val="es-ES"/>
        </w:rPr>
        <w:t>de dolor relacionado con la artrosis.</w:t>
      </w:r>
    </w:p>
    <w:p w14:paraId="5BB2CD0A" w14:textId="4CB8766F" w:rsidR="00A6028D" w:rsidRPr="008C2919" w:rsidRDefault="00A6028D" w:rsidP="008C2919">
      <w:pPr>
        <w:pStyle w:val="Prrafodelista"/>
        <w:numPr>
          <w:ilvl w:val="0"/>
          <w:numId w:val="10"/>
        </w:numPr>
        <w:spacing w:line="360" w:lineRule="auto"/>
        <w:rPr>
          <w:rFonts w:ascii="Arial" w:hAnsi="Arial" w:cs="Arial"/>
          <w:color w:val="000000"/>
          <w:lang w:val="es-ES"/>
        </w:rPr>
      </w:pPr>
      <w:r w:rsidRPr="008C2919">
        <w:rPr>
          <w:rFonts w:ascii="Arial" w:hAnsi="Arial" w:cs="Arial"/>
          <w:color w:val="000000"/>
          <w:lang w:val="es-ES"/>
        </w:rPr>
        <w:t xml:space="preserve">El dolor en la artrosis </w:t>
      </w:r>
      <w:r w:rsidR="00063F5B" w:rsidRPr="008C2919">
        <w:rPr>
          <w:rFonts w:ascii="Arial" w:hAnsi="Arial" w:cs="Arial"/>
          <w:color w:val="000000"/>
          <w:lang w:val="es-ES"/>
        </w:rPr>
        <w:t xml:space="preserve">además de afectar la calidad de vida del </w:t>
      </w:r>
      <w:r w:rsidR="00E106AB" w:rsidRPr="008C2919">
        <w:rPr>
          <w:rFonts w:ascii="Arial" w:hAnsi="Arial" w:cs="Arial"/>
          <w:color w:val="000000"/>
          <w:lang w:val="es-ES"/>
        </w:rPr>
        <w:t>paciente</w:t>
      </w:r>
      <w:r w:rsidR="00063F5B" w:rsidRPr="008C2919">
        <w:rPr>
          <w:rFonts w:ascii="Arial" w:hAnsi="Arial" w:cs="Arial"/>
          <w:color w:val="000000"/>
          <w:lang w:val="es-ES"/>
        </w:rPr>
        <w:t xml:space="preserve"> </w:t>
      </w:r>
      <w:r w:rsidRPr="008C2919">
        <w:rPr>
          <w:rFonts w:ascii="Arial" w:hAnsi="Arial" w:cs="Arial"/>
          <w:color w:val="000000"/>
          <w:lang w:val="es-ES"/>
        </w:rPr>
        <w:t>es</w:t>
      </w:r>
      <w:r w:rsidRPr="008C2919">
        <w:rPr>
          <w:rFonts w:ascii="Arial" w:hAnsi="Arial" w:cs="Arial"/>
          <w:b/>
          <w:bCs/>
          <w:color w:val="000000"/>
          <w:lang w:val="es-ES"/>
        </w:rPr>
        <w:t xml:space="preserve"> la causa principal del deterioro </w:t>
      </w:r>
      <w:r w:rsidR="00063F5B" w:rsidRPr="008C2919">
        <w:rPr>
          <w:rFonts w:ascii="Arial" w:hAnsi="Arial" w:cs="Arial"/>
          <w:b/>
          <w:bCs/>
          <w:color w:val="000000"/>
          <w:lang w:val="es-ES"/>
        </w:rPr>
        <w:t>de su estado</w:t>
      </w:r>
      <w:r w:rsidRPr="008C2919">
        <w:rPr>
          <w:rFonts w:ascii="Arial" w:hAnsi="Arial" w:cs="Arial"/>
          <w:color w:val="000000"/>
          <w:lang w:val="es-ES"/>
        </w:rPr>
        <w:t>, al activar mecanismos de sensibilización central, provocar un deterioro del sistema musculoesquelético, y un declive del estado cognitivo y afectivo del animal.</w:t>
      </w:r>
    </w:p>
    <w:p w14:paraId="721290BC" w14:textId="77777777" w:rsidR="00045BE0" w:rsidRPr="00045BE0" w:rsidRDefault="00045BE0" w:rsidP="00045BE0">
      <w:pPr>
        <w:pStyle w:val="Prrafodelista"/>
        <w:numPr>
          <w:ilvl w:val="0"/>
          <w:numId w:val="10"/>
        </w:numPr>
        <w:spacing w:line="360" w:lineRule="auto"/>
        <w:jc w:val="both"/>
        <w:rPr>
          <w:rFonts w:ascii="Arial" w:hAnsi="Arial" w:cs="Arial"/>
          <w:lang w:val="es-ES"/>
        </w:rPr>
      </w:pPr>
      <w:r w:rsidRPr="00045BE0">
        <w:rPr>
          <w:rFonts w:ascii="Arial" w:hAnsi="Arial" w:cs="Arial"/>
          <w:lang w:val="es-ES"/>
        </w:rPr>
        <w:t xml:space="preserve">Los </w:t>
      </w:r>
      <w:r w:rsidRPr="00045BE0">
        <w:rPr>
          <w:rFonts w:ascii="Arial" w:hAnsi="Arial" w:cs="Arial"/>
          <w:b/>
          <w:bCs/>
          <w:lang w:val="es-ES"/>
        </w:rPr>
        <w:t xml:space="preserve">anticuerpos monoclonales anti NFG </w:t>
      </w:r>
      <w:r w:rsidRPr="00045BE0">
        <w:rPr>
          <w:rFonts w:ascii="Arial" w:hAnsi="Arial" w:cs="Arial"/>
          <w:lang w:val="es-ES"/>
        </w:rPr>
        <w:t>(Factores de Crecimiento Nervioso) constituyen el avance terapéutico más importante para el tratamiento del dolor asociado a la OA en medicina humana y veterinaria en los últimos 25 años.</w:t>
      </w:r>
    </w:p>
    <w:p w14:paraId="25A29F41" w14:textId="3EAAB684" w:rsidR="00B67F86" w:rsidRDefault="008B2EBB" w:rsidP="00B67F86">
      <w:pPr>
        <w:spacing w:line="360" w:lineRule="auto"/>
        <w:jc w:val="both"/>
        <w:rPr>
          <w:rFonts w:ascii="Arial" w:hAnsi="Arial" w:cs="Arial"/>
          <w:sz w:val="22"/>
          <w:szCs w:val="22"/>
        </w:rPr>
      </w:pPr>
      <w:r w:rsidRPr="009D3C8F">
        <w:rPr>
          <w:rFonts w:ascii="Arial" w:hAnsi="Arial" w:cs="Arial"/>
          <w:b/>
          <w:bCs/>
          <w:color w:val="000000"/>
          <w:sz w:val="22"/>
          <w:szCs w:val="22"/>
        </w:rPr>
        <w:t>Madrid,</w:t>
      </w:r>
      <w:r w:rsidR="009D3C8F" w:rsidRPr="009D3C8F">
        <w:rPr>
          <w:rFonts w:ascii="Arial" w:hAnsi="Arial" w:cs="Arial"/>
          <w:b/>
          <w:bCs/>
          <w:color w:val="000000"/>
          <w:sz w:val="22"/>
          <w:szCs w:val="22"/>
        </w:rPr>
        <w:t xml:space="preserve"> </w:t>
      </w:r>
      <w:r w:rsidR="009954D7">
        <w:rPr>
          <w:rFonts w:ascii="Arial" w:hAnsi="Arial" w:cs="Arial"/>
          <w:b/>
          <w:bCs/>
          <w:color w:val="000000"/>
          <w:sz w:val="22"/>
          <w:szCs w:val="22"/>
        </w:rPr>
        <w:t>24</w:t>
      </w:r>
      <w:r w:rsidR="001505FC">
        <w:rPr>
          <w:rFonts w:ascii="Arial" w:hAnsi="Arial" w:cs="Arial"/>
          <w:b/>
          <w:bCs/>
          <w:color w:val="000000"/>
          <w:sz w:val="22"/>
          <w:szCs w:val="22"/>
        </w:rPr>
        <w:t xml:space="preserve"> de septiembre </w:t>
      </w:r>
      <w:r w:rsidR="007756D6" w:rsidRPr="009D3C8F">
        <w:rPr>
          <w:rFonts w:ascii="Arial" w:hAnsi="Arial" w:cs="Arial"/>
          <w:b/>
          <w:bCs/>
          <w:color w:val="000000"/>
          <w:sz w:val="22"/>
          <w:szCs w:val="22"/>
        </w:rPr>
        <w:t>de 20</w:t>
      </w:r>
      <w:r w:rsidR="003863D8" w:rsidRPr="009D3C8F">
        <w:rPr>
          <w:rFonts w:ascii="Arial" w:hAnsi="Arial" w:cs="Arial"/>
          <w:b/>
          <w:bCs/>
          <w:color w:val="000000"/>
          <w:sz w:val="22"/>
          <w:szCs w:val="22"/>
        </w:rPr>
        <w:t>20</w:t>
      </w:r>
      <w:r w:rsidR="00B8503C" w:rsidRPr="009D3C8F">
        <w:rPr>
          <w:rFonts w:ascii="Arial" w:hAnsi="Arial" w:cs="Arial"/>
          <w:b/>
          <w:bCs/>
          <w:sz w:val="22"/>
          <w:szCs w:val="22"/>
        </w:rPr>
        <w:t>-</w:t>
      </w:r>
      <w:r w:rsidR="00B73CC0" w:rsidRPr="009D3C8F">
        <w:rPr>
          <w:rFonts w:ascii="Arial" w:hAnsi="Arial" w:cs="Arial"/>
          <w:b/>
          <w:bCs/>
          <w:sz w:val="22"/>
          <w:szCs w:val="22"/>
        </w:rPr>
        <w:t>.</w:t>
      </w:r>
      <w:r w:rsidR="00B73CC0">
        <w:rPr>
          <w:rFonts w:ascii="Arial" w:hAnsi="Arial" w:cs="Arial"/>
          <w:sz w:val="22"/>
          <w:szCs w:val="22"/>
        </w:rPr>
        <w:t xml:space="preserve"> </w:t>
      </w:r>
      <w:r w:rsidR="00A84E97">
        <w:rPr>
          <w:rFonts w:ascii="Arial" w:hAnsi="Arial" w:cs="Arial"/>
          <w:sz w:val="22"/>
          <w:szCs w:val="22"/>
        </w:rPr>
        <w:t>Durante l</w:t>
      </w:r>
      <w:r w:rsidR="00B67F86" w:rsidRPr="00B67F86">
        <w:rPr>
          <w:rFonts w:ascii="Arial" w:hAnsi="Arial" w:cs="Arial"/>
          <w:sz w:val="22"/>
          <w:szCs w:val="22"/>
        </w:rPr>
        <w:t xml:space="preserve">os seminarios web </w:t>
      </w:r>
      <w:r w:rsidR="00A84E97">
        <w:rPr>
          <w:rFonts w:ascii="Arial" w:hAnsi="Arial" w:cs="Arial"/>
          <w:sz w:val="22"/>
          <w:szCs w:val="22"/>
        </w:rPr>
        <w:t>de la WSAVA</w:t>
      </w:r>
      <w:r w:rsidR="008734A9">
        <w:rPr>
          <w:rFonts w:ascii="Arial" w:hAnsi="Arial" w:cs="Arial"/>
          <w:sz w:val="22"/>
          <w:szCs w:val="22"/>
        </w:rPr>
        <w:t xml:space="preserve"> </w:t>
      </w:r>
      <w:r w:rsidR="00A84E97">
        <w:rPr>
          <w:rFonts w:ascii="Arial" w:hAnsi="Arial" w:cs="Arial"/>
          <w:sz w:val="22"/>
          <w:szCs w:val="22"/>
        </w:rPr>
        <w:t xml:space="preserve">celebrados los días </w:t>
      </w:r>
      <w:r w:rsidR="00B67F86" w:rsidRPr="00B67F86">
        <w:rPr>
          <w:rFonts w:ascii="Arial" w:hAnsi="Arial" w:cs="Arial"/>
          <w:sz w:val="22"/>
          <w:szCs w:val="22"/>
        </w:rPr>
        <w:t xml:space="preserve">16 y 17 de </w:t>
      </w:r>
      <w:r w:rsidR="00A06CC9" w:rsidRPr="00B67F86">
        <w:rPr>
          <w:rFonts w:ascii="Arial" w:hAnsi="Arial" w:cs="Arial"/>
          <w:sz w:val="22"/>
          <w:szCs w:val="22"/>
        </w:rPr>
        <w:t>septiembre</w:t>
      </w:r>
      <w:r w:rsidR="00A06CC9">
        <w:rPr>
          <w:rFonts w:ascii="Arial" w:hAnsi="Arial" w:cs="Arial"/>
          <w:sz w:val="22"/>
          <w:szCs w:val="22"/>
        </w:rPr>
        <w:t>, el</w:t>
      </w:r>
      <w:r w:rsidR="00B67F86" w:rsidRPr="00B67F86">
        <w:rPr>
          <w:rFonts w:ascii="Arial" w:hAnsi="Arial" w:cs="Arial"/>
          <w:sz w:val="22"/>
          <w:szCs w:val="22"/>
        </w:rPr>
        <w:t xml:space="preserve"> </w:t>
      </w:r>
      <w:r w:rsidR="00B67F86" w:rsidRPr="00063F5B">
        <w:rPr>
          <w:rFonts w:ascii="Arial" w:hAnsi="Arial" w:cs="Arial"/>
          <w:b/>
          <w:bCs/>
          <w:sz w:val="22"/>
          <w:szCs w:val="22"/>
        </w:rPr>
        <w:t>Dr. Duncan</w:t>
      </w:r>
      <w:r w:rsidR="00B67F86" w:rsidRPr="00AE2314">
        <w:rPr>
          <w:rFonts w:ascii="Arial" w:hAnsi="Arial" w:cs="Arial"/>
          <w:b/>
          <w:bCs/>
          <w:sz w:val="22"/>
          <w:szCs w:val="22"/>
        </w:rPr>
        <w:t xml:space="preserve"> </w:t>
      </w:r>
      <w:proofErr w:type="spellStart"/>
      <w:r w:rsidR="00B67F86" w:rsidRPr="00AE2314">
        <w:rPr>
          <w:rFonts w:ascii="Arial" w:hAnsi="Arial" w:cs="Arial"/>
          <w:b/>
          <w:bCs/>
          <w:sz w:val="22"/>
          <w:szCs w:val="22"/>
        </w:rPr>
        <w:t>Lascelles</w:t>
      </w:r>
      <w:proofErr w:type="spellEnd"/>
      <w:r w:rsidR="00B67F86" w:rsidRPr="00B67F86">
        <w:rPr>
          <w:rFonts w:ascii="Arial" w:hAnsi="Arial" w:cs="Arial"/>
          <w:sz w:val="22"/>
          <w:szCs w:val="22"/>
        </w:rPr>
        <w:t xml:space="preserve">, profesor de cirugía y manejo del dolor en la Universidad Estatal de Carolina del Norte y presidente del Consejo Global del Dolor de WSAVA (GPC), </w:t>
      </w:r>
      <w:r w:rsidR="00A06CC9">
        <w:rPr>
          <w:rFonts w:ascii="Arial" w:hAnsi="Arial" w:cs="Arial"/>
          <w:sz w:val="22"/>
          <w:szCs w:val="22"/>
        </w:rPr>
        <w:t>ha explorado</w:t>
      </w:r>
      <w:r w:rsidR="00B67F86" w:rsidRPr="00B67F86">
        <w:rPr>
          <w:rFonts w:ascii="Arial" w:hAnsi="Arial" w:cs="Arial"/>
          <w:sz w:val="22"/>
          <w:szCs w:val="22"/>
        </w:rPr>
        <w:t xml:space="preserve"> </w:t>
      </w:r>
      <w:r w:rsidR="00063F5B">
        <w:rPr>
          <w:rFonts w:ascii="Arial" w:hAnsi="Arial" w:cs="Arial"/>
          <w:sz w:val="22"/>
          <w:szCs w:val="22"/>
        </w:rPr>
        <w:t xml:space="preserve">los </w:t>
      </w:r>
      <w:r w:rsidR="00A06CC9">
        <w:rPr>
          <w:rFonts w:ascii="Arial" w:hAnsi="Arial" w:cs="Arial"/>
          <w:sz w:val="22"/>
          <w:szCs w:val="22"/>
        </w:rPr>
        <w:t>últimos hallazgos</w:t>
      </w:r>
      <w:r w:rsidR="00B67F86" w:rsidRPr="00B67F86">
        <w:rPr>
          <w:rFonts w:ascii="Arial" w:hAnsi="Arial" w:cs="Arial"/>
          <w:sz w:val="22"/>
          <w:szCs w:val="22"/>
        </w:rPr>
        <w:t xml:space="preserve"> sobre los mecanismos </w:t>
      </w:r>
      <w:r w:rsidR="00B6088D">
        <w:rPr>
          <w:rFonts w:ascii="Arial" w:hAnsi="Arial" w:cs="Arial"/>
          <w:sz w:val="22"/>
          <w:szCs w:val="22"/>
        </w:rPr>
        <w:t xml:space="preserve">relacionados con el </w:t>
      </w:r>
      <w:r w:rsidR="00B67F86" w:rsidRPr="00B67F86">
        <w:rPr>
          <w:rFonts w:ascii="Arial" w:hAnsi="Arial" w:cs="Arial"/>
          <w:sz w:val="22"/>
          <w:szCs w:val="22"/>
        </w:rPr>
        <w:t xml:space="preserve">dolor e inflamación </w:t>
      </w:r>
      <w:r w:rsidR="00B6088D">
        <w:rPr>
          <w:rFonts w:ascii="Arial" w:hAnsi="Arial" w:cs="Arial"/>
          <w:sz w:val="22"/>
          <w:szCs w:val="22"/>
        </w:rPr>
        <w:t>en OA de</w:t>
      </w:r>
      <w:r w:rsidR="00B67F86" w:rsidRPr="00B67F86">
        <w:rPr>
          <w:rFonts w:ascii="Arial" w:hAnsi="Arial" w:cs="Arial"/>
          <w:sz w:val="22"/>
          <w:szCs w:val="22"/>
        </w:rPr>
        <w:t xml:space="preserve"> perros y gatos</w:t>
      </w:r>
      <w:r w:rsidR="00B6088D">
        <w:rPr>
          <w:rFonts w:ascii="Arial" w:hAnsi="Arial" w:cs="Arial"/>
          <w:sz w:val="22"/>
          <w:szCs w:val="22"/>
        </w:rPr>
        <w:t xml:space="preserve">, exponiendo además las terapias más innovadoras para la mejor gestión del dolor asociado a esta enfermedad. </w:t>
      </w:r>
    </w:p>
    <w:p w14:paraId="0AB79EAC" w14:textId="77777777" w:rsidR="00B6088D" w:rsidRPr="00B67F86" w:rsidRDefault="00B6088D" w:rsidP="00B67F86">
      <w:pPr>
        <w:spacing w:line="360" w:lineRule="auto"/>
        <w:jc w:val="both"/>
        <w:rPr>
          <w:rFonts w:ascii="Arial" w:hAnsi="Arial" w:cs="Arial"/>
          <w:sz w:val="22"/>
          <w:szCs w:val="22"/>
        </w:rPr>
      </w:pPr>
    </w:p>
    <w:p w14:paraId="6AC43D9A" w14:textId="75A37698" w:rsidR="00B67F86" w:rsidRPr="008C2919" w:rsidRDefault="00C92AC1" w:rsidP="00B67F86">
      <w:pPr>
        <w:spacing w:line="360" w:lineRule="auto"/>
        <w:jc w:val="both"/>
        <w:rPr>
          <w:rFonts w:ascii="Arial" w:hAnsi="Arial" w:cs="Arial"/>
          <w:sz w:val="22"/>
          <w:szCs w:val="22"/>
        </w:rPr>
      </w:pPr>
      <w:r>
        <w:rPr>
          <w:rFonts w:ascii="Arial" w:hAnsi="Arial" w:cs="Arial"/>
          <w:sz w:val="22"/>
          <w:szCs w:val="22"/>
        </w:rPr>
        <w:lastRenderedPageBreak/>
        <w:t>L</w:t>
      </w:r>
      <w:r w:rsidR="00B67F86" w:rsidRPr="00B67F86">
        <w:rPr>
          <w:rFonts w:ascii="Arial" w:hAnsi="Arial" w:cs="Arial"/>
          <w:sz w:val="22"/>
          <w:szCs w:val="22"/>
        </w:rPr>
        <w:t>a prevalencia de OA</w:t>
      </w:r>
      <w:r>
        <w:rPr>
          <w:rFonts w:ascii="Arial" w:hAnsi="Arial" w:cs="Arial"/>
          <w:sz w:val="22"/>
          <w:szCs w:val="22"/>
        </w:rPr>
        <w:t xml:space="preserve"> y el dolor asociado, </w:t>
      </w:r>
      <w:r w:rsidR="00B67F86" w:rsidRPr="00B67F86">
        <w:rPr>
          <w:rFonts w:ascii="Arial" w:hAnsi="Arial" w:cs="Arial"/>
          <w:sz w:val="22"/>
          <w:szCs w:val="22"/>
        </w:rPr>
        <w:t>tanto en gatos como en perros</w:t>
      </w:r>
      <w:r>
        <w:rPr>
          <w:rFonts w:ascii="Arial" w:hAnsi="Arial" w:cs="Arial"/>
          <w:sz w:val="22"/>
          <w:szCs w:val="22"/>
        </w:rPr>
        <w:t>, esta infravalorada, ya que investigaciones de mercado recientes</w:t>
      </w:r>
      <w:r w:rsidR="00AC6984" w:rsidRPr="00AC6984">
        <w:rPr>
          <w:rFonts w:ascii="Arial" w:hAnsi="Arial" w:cs="Arial"/>
          <w:sz w:val="22"/>
          <w:szCs w:val="22"/>
          <w:vertAlign w:val="superscript"/>
        </w:rPr>
        <w:t>1</w:t>
      </w:r>
      <w:r>
        <w:rPr>
          <w:rFonts w:ascii="Arial" w:hAnsi="Arial" w:cs="Arial"/>
          <w:sz w:val="22"/>
          <w:szCs w:val="22"/>
        </w:rPr>
        <w:t xml:space="preserve"> </w:t>
      </w:r>
      <w:r w:rsidR="00B67F86" w:rsidRPr="00B67F86">
        <w:rPr>
          <w:rFonts w:ascii="Arial" w:hAnsi="Arial" w:cs="Arial"/>
          <w:sz w:val="22"/>
          <w:szCs w:val="22"/>
        </w:rPr>
        <w:t xml:space="preserve">indican que los veterinarios creen que solo el 23 </w:t>
      </w:r>
      <w:r w:rsidR="008734A9">
        <w:rPr>
          <w:rFonts w:ascii="Arial" w:hAnsi="Arial" w:cs="Arial"/>
          <w:sz w:val="22"/>
          <w:szCs w:val="22"/>
        </w:rPr>
        <w:t>%</w:t>
      </w:r>
      <w:r w:rsidR="00B67F86" w:rsidRPr="00B67F86">
        <w:rPr>
          <w:rFonts w:ascii="Arial" w:hAnsi="Arial" w:cs="Arial"/>
          <w:sz w:val="22"/>
          <w:szCs w:val="22"/>
        </w:rPr>
        <w:t xml:space="preserve"> y el 13</w:t>
      </w:r>
      <w:r w:rsidR="00AC6984">
        <w:rPr>
          <w:rFonts w:ascii="Arial" w:hAnsi="Arial" w:cs="Arial"/>
          <w:sz w:val="22"/>
          <w:szCs w:val="22"/>
        </w:rPr>
        <w:t>%</w:t>
      </w:r>
      <w:r w:rsidR="00B67F86" w:rsidRPr="00B67F86">
        <w:rPr>
          <w:rFonts w:ascii="Arial" w:hAnsi="Arial" w:cs="Arial"/>
          <w:sz w:val="22"/>
          <w:szCs w:val="22"/>
        </w:rPr>
        <w:t xml:space="preserve"> de los gatos </w:t>
      </w:r>
      <w:r w:rsidR="008734A9">
        <w:rPr>
          <w:rFonts w:ascii="Arial" w:hAnsi="Arial" w:cs="Arial"/>
          <w:sz w:val="22"/>
          <w:szCs w:val="22"/>
        </w:rPr>
        <w:t>están diagnosticados de</w:t>
      </w:r>
      <w:r w:rsidR="00B67F86" w:rsidRPr="00B67F86">
        <w:rPr>
          <w:rFonts w:ascii="Arial" w:hAnsi="Arial" w:cs="Arial"/>
          <w:sz w:val="22"/>
          <w:szCs w:val="22"/>
        </w:rPr>
        <w:t xml:space="preserve"> OA</w:t>
      </w:r>
      <w:r w:rsidR="00B67F86" w:rsidRPr="00B67F86">
        <w:rPr>
          <w:rFonts w:ascii="Arial" w:hAnsi="Arial" w:cs="Arial"/>
          <w:sz w:val="22"/>
          <w:szCs w:val="22"/>
          <w:vertAlign w:val="superscript"/>
        </w:rPr>
        <w:t>1</w:t>
      </w:r>
      <w:r w:rsidR="00B67F86" w:rsidRPr="00B67F86">
        <w:rPr>
          <w:rFonts w:ascii="Arial" w:hAnsi="Arial" w:cs="Arial"/>
          <w:sz w:val="22"/>
          <w:szCs w:val="22"/>
        </w:rPr>
        <w:t>”</w:t>
      </w:r>
      <w:r w:rsidR="008734A9">
        <w:rPr>
          <w:rFonts w:ascii="Arial" w:hAnsi="Arial" w:cs="Arial"/>
          <w:sz w:val="22"/>
          <w:szCs w:val="22"/>
        </w:rPr>
        <w:t>, siendo en la reali</w:t>
      </w:r>
      <w:r w:rsidR="00063F5B">
        <w:rPr>
          <w:rFonts w:ascii="Arial" w:hAnsi="Arial" w:cs="Arial"/>
          <w:sz w:val="22"/>
          <w:szCs w:val="22"/>
        </w:rPr>
        <w:t>d</w:t>
      </w:r>
      <w:r w:rsidR="008734A9">
        <w:rPr>
          <w:rFonts w:ascii="Arial" w:hAnsi="Arial" w:cs="Arial"/>
          <w:sz w:val="22"/>
          <w:szCs w:val="22"/>
        </w:rPr>
        <w:t xml:space="preserve">ad un problema mucho más extendido. En cuanto a la presencia de dolor asociado, </w:t>
      </w:r>
      <w:r w:rsidR="008734A9" w:rsidRPr="00190A8E">
        <w:rPr>
          <w:rFonts w:ascii="Arial" w:hAnsi="Arial" w:cs="Arial"/>
          <w:b/>
          <w:bCs/>
          <w:sz w:val="22"/>
          <w:szCs w:val="22"/>
        </w:rPr>
        <w:t>más del 40% de los perros sufren dolor por artrosis</w:t>
      </w:r>
      <w:r w:rsidR="008734A9" w:rsidRPr="008734A9">
        <w:rPr>
          <w:rFonts w:ascii="Arial" w:hAnsi="Arial" w:cs="Arial"/>
          <w:sz w:val="22"/>
          <w:szCs w:val="22"/>
        </w:rPr>
        <w:t xml:space="preserve">, mientras que tan solo el 20% son tratados. </w:t>
      </w:r>
      <w:r w:rsidR="008734A9" w:rsidRPr="00190A8E">
        <w:rPr>
          <w:rFonts w:ascii="Arial" w:hAnsi="Arial" w:cs="Arial"/>
          <w:b/>
          <w:bCs/>
          <w:sz w:val="22"/>
          <w:szCs w:val="22"/>
        </w:rPr>
        <w:t xml:space="preserve">En gatos, </w:t>
      </w:r>
      <w:r w:rsidR="008C2919" w:rsidRPr="008C2919">
        <w:rPr>
          <w:rFonts w:ascii="Arial" w:hAnsi="Arial" w:cs="Arial"/>
          <w:b/>
          <w:bCs/>
          <w:sz w:val="22"/>
          <w:szCs w:val="22"/>
        </w:rPr>
        <w:t xml:space="preserve">existe evidencia radiográfica de artrosis entre un 60 y un 90%, </w:t>
      </w:r>
      <w:r w:rsidR="008C2919" w:rsidRPr="008C2919">
        <w:rPr>
          <w:rFonts w:ascii="Arial" w:hAnsi="Arial" w:cs="Arial"/>
          <w:sz w:val="22"/>
          <w:szCs w:val="22"/>
        </w:rPr>
        <w:t>y el 40% aproximadamente presentan signos clínicos de dolor relacionado con la artrosis.</w:t>
      </w:r>
    </w:p>
    <w:p w14:paraId="32F6DBE6" w14:textId="77777777" w:rsidR="00872C90" w:rsidRPr="008C2919" w:rsidRDefault="00872C90" w:rsidP="00B67F86">
      <w:pPr>
        <w:spacing w:line="360" w:lineRule="auto"/>
        <w:jc w:val="both"/>
        <w:rPr>
          <w:rFonts w:ascii="Arial" w:hAnsi="Arial" w:cs="Arial"/>
          <w:sz w:val="22"/>
          <w:szCs w:val="22"/>
        </w:rPr>
      </w:pPr>
    </w:p>
    <w:p w14:paraId="665B41EB" w14:textId="7AB3906C" w:rsidR="008734A9" w:rsidRDefault="008734A9" w:rsidP="00B67F86">
      <w:pPr>
        <w:spacing w:line="360" w:lineRule="auto"/>
        <w:jc w:val="both"/>
        <w:rPr>
          <w:rFonts w:ascii="Arial" w:hAnsi="Arial" w:cs="Arial"/>
          <w:sz w:val="22"/>
          <w:szCs w:val="22"/>
        </w:rPr>
      </w:pPr>
      <w:r>
        <w:rPr>
          <w:rFonts w:ascii="Arial" w:hAnsi="Arial" w:cs="Arial"/>
          <w:sz w:val="22"/>
          <w:szCs w:val="22"/>
        </w:rPr>
        <w:t xml:space="preserve">Según explica el </w:t>
      </w:r>
      <w:r w:rsidR="00B67F86" w:rsidRPr="00B67F86">
        <w:rPr>
          <w:rFonts w:ascii="Arial" w:hAnsi="Arial" w:cs="Arial"/>
          <w:sz w:val="22"/>
          <w:szCs w:val="22"/>
        </w:rPr>
        <w:t xml:space="preserve">Dr. </w:t>
      </w:r>
      <w:proofErr w:type="spellStart"/>
      <w:r w:rsidR="00B67F86" w:rsidRPr="00B67F86">
        <w:rPr>
          <w:rFonts w:ascii="Arial" w:hAnsi="Arial" w:cs="Arial"/>
          <w:sz w:val="22"/>
          <w:szCs w:val="22"/>
        </w:rPr>
        <w:t>Lascell</w:t>
      </w:r>
      <w:r w:rsidR="008C2919">
        <w:rPr>
          <w:rFonts w:ascii="Arial" w:hAnsi="Arial" w:cs="Arial"/>
          <w:sz w:val="22"/>
          <w:szCs w:val="22"/>
        </w:rPr>
        <w:t>es</w:t>
      </w:r>
      <w:proofErr w:type="spellEnd"/>
      <w:r>
        <w:rPr>
          <w:rFonts w:ascii="Arial" w:hAnsi="Arial" w:cs="Arial"/>
          <w:sz w:val="22"/>
          <w:szCs w:val="22"/>
        </w:rPr>
        <w:t>,</w:t>
      </w:r>
      <w:r w:rsidR="008C2919">
        <w:rPr>
          <w:rFonts w:ascii="Arial" w:hAnsi="Arial" w:cs="Arial"/>
          <w:sz w:val="22"/>
          <w:szCs w:val="22"/>
        </w:rPr>
        <w:t xml:space="preserve"> </w:t>
      </w:r>
      <w:r w:rsidR="008C2919" w:rsidRPr="008C2919">
        <w:rPr>
          <w:rFonts w:ascii="Arial" w:hAnsi="Arial" w:cs="Arial"/>
          <w:sz w:val="22"/>
          <w:szCs w:val="22"/>
        </w:rPr>
        <w:t>El proceso de la artrosis está ahí, pero es el dolor que provoca lo que hace que el estado general del paciente se deteriore</w:t>
      </w:r>
      <w:r w:rsidR="008C2919">
        <w:rPr>
          <w:rFonts w:ascii="Arial" w:hAnsi="Arial" w:cs="Arial"/>
          <w:sz w:val="22"/>
          <w:szCs w:val="22"/>
        </w:rPr>
        <w:t xml:space="preserve"> (deterioro del </w:t>
      </w:r>
      <w:r w:rsidR="00190A8E">
        <w:rPr>
          <w:rFonts w:ascii="Arial" w:hAnsi="Arial" w:cs="Arial"/>
          <w:sz w:val="22"/>
          <w:szCs w:val="22"/>
        </w:rPr>
        <w:t>sistema musculoesquelético y del sistema cognitivo y afectivo</w:t>
      </w:r>
      <w:r w:rsidR="009A39D6">
        <w:rPr>
          <w:rFonts w:ascii="Arial" w:hAnsi="Arial" w:cs="Arial"/>
          <w:sz w:val="22"/>
          <w:szCs w:val="22"/>
        </w:rPr>
        <w:t>)</w:t>
      </w:r>
      <w:r w:rsidR="00190A8E">
        <w:rPr>
          <w:rFonts w:ascii="Arial" w:hAnsi="Arial" w:cs="Arial"/>
          <w:sz w:val="22"/>
          <w:szCs w:val="22"/>
        </w:rPr>
        <w:t xml:space="preserve">, </w:t>
      </w:r>
      <w:r w:rsidR="008C2919">
        <w:rPr>
          <w:rFonts w:ascii="Arial" w:hAnsi="Arial" w:cs="Arial"/>
          <w:sz w:val="22"/>
          <w:szCs w:val="22"/>
        </w:rPr>
        <w:t xml:space="preserve">y aparezca </w:t>
      </w:r>
      <w:r w:rsidR="00190A8E">
        <w:rPr>
          <w:rFonts w:ascii="Arial" w:hAnsi="Arial" w:cs="Arial"/>
          <w:sz w:val="22"/>
          <w:szCs w:val="22"/>
        </w:rPr>
        <w:t>la sensibilización centra</w:t>
      </w:r>
      <w:r w:rsidR="008C2919">
        <w:rPr>
          <w:rFonts w:ascii="Arial" w:hAnsi="Arial" w:cs="Arial"/>
          <w:sz w:val="22"/>
          <w:szCs w:val="22"/>
        </w:rPr>
        <w:t xml:space="preserve">l, una </w:t>
      </w:r>
      <w:r w:rsidR="008C2919" w:rsidRPr="008C2919">
        <w:rPr>
          <w:rFonts w:ascii="Arial" w:hAnsi="Arial" w:cs="Arial"/>
          <w:sz w:val="22"/>
          <w:szCs w:val="22"/>
        </w:rPr>
        <w:t>condición del sistema nervioso asociada con el desarrollo y mantenimiento del dolor crónico</w:t>
      </w:r>
      <w:r w:rsidR="008C2919">
        <w:rPr>
          <w:rFonts w:ascii="Arial" w:hAnsi="Arial" w:cs="Arial"/>
          <w:sz w:val="22"/>
          <w:szCs w:val="22"/>
        </w:rPr>
        <w:t xml:space="preserve">. </w:t>
      </w:r>
      <w:r w:rsidR="00190A8E">
        <w:rPr>
          <w:rFonts w:ascii="Arial" w:hAnsi="Arial" w:cs="Arial"/>
          <w:sz w:val="22"/>
          <w:szCs w:val="22"/>
        </w:rPr>
        <w:t xml:space="preserve">Todo ello provoca </w:t>
      </w:r>
      <w:r w:rsidR="008415FA">
        <w:rPr>
          <w:rFonts w:ascii="Arial" w:hAnsi="Arial" w:cs="Arial"/>
          <w:sz w:val="22"/>
          <w:szCs w:val="22"/>
        </w:rPr>
        <w:t xml:space="preserve">además de la obvia pérdida de calidad de vida del animal, </w:t>
      </w:r>
      <w:r w:rsidR="00190A8E">
        <w:rPr>
          <w:rFonts w:ascii="Arial" w:hAnsi="Arial" w:cs="Arial"/>
          <w:sz w:val="22"/>
          <w:szCs w:val="22"/>
        </w:rPr>
        <w:t xml:space="preserve">una </w:t>
      </w:r>
      <w:r w:rsidR="008C2919">
        <w:rPr>
          <w:rFonts w:ascii="Arial" w:hAnsi="Arial" w:cs="Arial"/>
          <w:sz w:val="22"/>
          <w:szCs w:val="22"/>
        </w:rPr>
        <w:t xml:space="preserve">mayor </w:t>
      </w:r>
      <w:r w:rsidR="00190A8E">
        <w:rPr>
          <w:rFonts w:ascii="Arial" w:hAnsi="Arial" w:cs="Arial"/>
          <w:sz w:val="22"/>
          <w:szCs w:val="22"/>
        </w:rPr>
        <w:t xml:space="preserve">resistencia al tratamiento que </w:t>
      </w:r>
      <w:r w:rsidR="008C2919">
        <w:rPr>
          <w:rFonts w:ascii="Arial" w:hAnsi="Arial" w:cs="Arial"/>
          <w:sz w:val="22"/>
          <w:szCs w:val="22"/>
        </w:rPr>
        <w:t xml:space="preserve">genera problemas en el manejo y evolución de la </w:t>
      </w:r>
      <w:r w:rsidR="00190A8E">
        <w:rPr>
          <w:rFonts w:ascii="Arial" w:hAnsi="Arial" w:cs="Arial"/>
          <w:sz w:val="22"/>
          <w:szCs w:val="22"/>
        </w:rPr>
        <w:t>enfermedad.</w:t>
      </w:r>
    </w:p>
    <w:p w14:paraId="52D7317D" w14:textId="77777777" w:rsidR="009954D7" w:rsidRDefault="009954D7" w:rsidP="00B67F86">
      <w:pPr>
        <w:spacing w:line="360" w:lineRule="auto"/>
        <w:jc w:val="both"/>
        <w:rPr>
          <w:rFonts w:ascii="Arial" w:hAnsi="Arial" w:cs="Arial"/>
          <w:sz w:val="22"/>
          <w:szCs w:val="22"/>
        </w:rPr>
      </w:pPr>
    </w:p>
    <w:p w14:paraId="3D4690C6" w14:textId="3628B5E7" w:rsidR="00E71598" w:rsidRDefault="009A39D6" w:rsidP="00B67F86">
      <w:pPr>
        <w:spacing w:line="360" w:lineRule="auto"/>
        <w:jc w:val="both"/>
        <w:rPr>
          <w:rFonts w:ascii="Arial" w:hAnsi="Arial" w:cs="Arial"/>
          <w:sz w:val="22"/>
          <w:szCs w:val="22"/>
        </w:rPr>
      </w:pPr>
      <w:r>
        <w:rPr>
          <w:rFonts w:ascii="Arial" w:hAnsi="Arial" w:cs="Arial"/>
          <w:sz w:val="22"/>
          <w:szCs w:val="22"/>
        </w:rPr>
        <w:t xml:space="preserve">“El problema real </w:t>
      </w:r>
      <w:r w:rsidR="00BF4E3F">
        <w:rPr>
          <w:rFonts w:ascii="Arial" w:hAnsi="Arial" w:cs="Arial"/>
          <w:sz w:val="22"/>
          <w:szCs w:val="22"/>
        </w:rPr>
        <w:t>es</w:t>
      </w:r>
      <w:r>
        <w:rPr>
          <w:rFonts w:ascii="Arial" w:hAnsi="Arial" w:cs="Arial"/>
          <w:sz w:val="22"/>
          <w:szCs w:val="22"/>
        </w:rPr>
        <w:t xml:space="preserve"> el dolor, explica el experto</w:t>
      </w:r>
      <w:r w:rsidR="00BF4E3F">
        <w:rPr>
          <w:rFonts w:ascii="Arial" w:hAnsi="Arial" w:cs="Arial"/>
          <w:sz w:val="22"/>
          <w:szCs w:val="22"/>
        </w:rPr>
        <w:t>; el dolor genera más dolor, ya que l</w:t>
      </w:r>
      <w:r w:rsidR="00BF4E3F" w:rsidRPr="00BF4E3F">
        <w:rPr>
          <w:rFonts w:ascii="Arial" w:hAnsi="Arial" w:cs="Arial"/>
          <w:sz w:val="22"/>
          <w:szCs w:val="22"/>
        </w:rPr>
        <w:t xml:space="preserve">os cambios </w:t>
      </w:r>
      <w:r w:rsidR="00BF4E3F">
        <w:rPr>
          <w:rFonts w:ascii="Arial" w:hAnsi="Arial" w:cs="Arial"/>
          <w:sz w:val="22"/>
          <w:szCs w:val="22"/>
        </w:rPr>
        <w:t xml:space="preserve">producidos </w:t>
      </w:r>
      <w:r w:rsidR="00BF4E3F" w:rsidRPr="00BF4E3F">
        <w:rPr>
          <w:rFonts w:ascii="Arial" w:hAnsi="Arial" w:cs="Arial"/>
          <w:sz w:val="22"/>
          <w:szCs w:val="22"/>
        </w:rPr>
        <w:t>en el sistema nervioso contribuyen al dolor</w:t>
      </w:r>
      <w:r w:rsidR="00BF4E3F">
        <w:rPr>
          <w:rFonts w:ascii="Arial" w:hAnsi="Arial" w:cs="Arial"/>
          <w:sz w:val="22"/>
          <w:szCs w:val="22"/>
        </w:rPr>
        <w:t>.</w:t>
      </w:r>
      <w:r w:rsidR="00BF4E3F" w:rsidRPr="00BF4E3F">
        <w:rPr>
          <w:rFonts w:ascii="Arial" w:hAnsi="Arial" w:cs="Arial"/>
          <w:sz w:val="22"/>
          <w:szCs w:val="22"/>
        </w:rPr>
        <w:t xml:space="preserve"> Los nervios periféricos están en el origen del resto de cambios en el “sistema de detección del dolor”. Cuanto más activos estén los nervios periféricos, mayor es la conducción de cambios al sistema nervioso central y mayor es el dolor. Otro factor esencial es que estos nervios activados desempañan una función en la inflamación de la articulación</w:t>
      </w:r>
      <w:r w:rsidR="00BF4E3F">
        <w:rPr>
          <w:rFonts w:ascii="Arial" w:hAnsi="Arial" w:cs="Arial"/>
          <w:sz w:val="22"/>
          <w:szCs w:val="22"/>
        </w:rPr>
        <w:t xml:space="preserve"> (inflamación neurogénica).</w:t>
      </w:r>
    </w:p>
    <w:p w14:paraId="1E7F36D1" w14:textId="77777777" w:rsidR="00BF4E3F" w:rsidRDefault="00BF4E3F" w:rsidP="00B67F86">
      <w:pPr>
        <w:spacing w:line="360" w:lineRule="auto"/>
        <w:jc w:val="both"/>
        <w:rPr>
          <w:rFonts w:ascii="Arial" w:hAnsi="Arial" w:cs="Arial"/>
          <w:sz w:val="22"/>
          <w:szCs w:val="22"/>
        </w:rPr>
      </w:pPr>
    </w:p>
    <w:p w14:paraId="2DBD1505" w14:textId="5A02A3BF" w:rsidR="00872C90" w:rsidRDefault="00E71598" w:rsidP="00B67F86">
      <w:pPr>
        <w:spacing w:line="360" w:lineRule="auto"/>
        <w:jc w:val="both"/>
        <w:rPr>
          <w:rFonts w:ascii="Arial" w:hAnsi="Arial" w:cs="Arial"/>
          <w:b/>
          <w:bCs/>
          <w:sz w:val="22"/>
          <w:szCs w:val="22"/>
        </w:rPr>
      </w:pPr>
      <w:r>
        <w:rPr>
          <w:rFonts w:ascii="Arial" w:hAnsi="Arial" w:cs="Arial"/>
          <w:b/>
          <w:bCs/>
          <w:sz w:val="22"/>
          <w:szCs w:val="22"/>
        </w:rPr>
        <w:t xml:space="preserve">Innovaciones en el tratamiento del dolor </w:t>
      </w:r>
      <w:r w:rsidR="00BF4E3F">
        <w:rPr>
          <w:rFonts w:ascii="Arial" w:hAnsi="Arial" w:cs="Arial"/>
          <w:b/>
          <w:bCs/>
          <w:sz w:val="22"/>
          <w:szCs w:val="22"/>
        </w:rPr>
        <w:t xml:space="preserve">de la </w:t>
      </w:r>
      <w:r>
        <w:rPr>
          <w:rFonts w:ascii="Arial" w:hAnsi="Arial" w:cs="Arial"/>
          <w:b/>
          <w:bCs/>
          <w:sz w:val="22"/>
          <w:szCs w:val="22"/>
        </w:rPr>
        <w:t xml:space="preserve">artrosis </w:t>
      </w:r>
    </w:p>
    <w:p w14:paraId="1FC737CD" w14:textId="77777777" w:rsidR="009954D7" w:rsidRDefault="009954D7" w:rsidP="00B67F86">
      <w:pPr>
        <w:spacing w:line="360" w:lineRule="auto"/>
        <w:jc w:val="both"/>
        <w:rPr>
          <w:rFonts w:ascii="Arial" w:hAnsi="Arial" w:cs="Arial"/>
          <w:sz w:val="22"/>
          <w:szCs w:val="22"/>
        </w:rPr>
      </w:pPr>
    </w:p>
    <w:p w14:paraId="38FAFD77" w14:textId="249268B2" w:rsidR="009A39D6" w:rsidRDefault="00BF4E3F" w:rsidP="00B67F86">
      <w:pPr>
        <w:spacing w:line="360" w:lineRule="auto"/>
        <w:jc w:val="both"/>
        <w:rPr>
          <w:rFonts w:ascii="Arial" w:hAnsi="Arial" w:cs="Arial"/>
          <w:sz w:val="22"/>
          <w:szCs w:val="22"/>
        </w:rPr>
      </w:pPr>
      <w:r>
        <w:rPr>
          <w:rFonts w:ascii="Arial" w:hAnsi="Arial" w:cs="Arial"/>
          <w:sz w:val="22"/>
          <w:szCs w:val="22"/>
        </w:rPr>
        <w:t>L</w:t>
      </w:r>
      <w:r w:rsidR="00AE072E">
        <w:rPr>
          <w:rFonts w:ascii="Arial" w:hAnsi="Arial" w:cs="Arial"/>
          <w:sz w:val="22"/>
          <w:szCs w:val="22"/>
        </w:rPr>
        <w:t xml:space="preserve">os </w:t>
      </w:r>
      <w:r w:rsidR="00AE072E" w:rsidRPr="002412C9">
        <w:rPr>
          <w:rFonts w:ascii="Arial" w:hAnsi="Arial" w:cs="Arial"/>
          <w:b/>
          <w:bCs/>
          <w:sz w:val="22"/>
          <w:szCs w:val="22"/>
        </w:rPr>
        <w:t xml:space="preserve">anticuerpos monoclonales anti </w:t>
      </w:r>
      <w:r w:rsidR="00E80826" w:rsidRPr="002412C9">
        <w:rPr>
          <w:rFonts w:ascii="Arial" w:hAnsi="Arial" w:cs="Arial"/>
          <w:b/>
          <w:bCs/>
          <w:sz w:val="22"/>
          <w:szCs w:val="22"/>
        </w:rPr>
        <w:t xml:space="preserve">NFG (Factores </w:t>
      </w:r>
      <w:r w:rsidR="00AE072E" w:rsidRPr="002412C9">
        <w:rPr>
          <w:rFonts w:ascii="Arial" w:hAnsi="Arial" w:cs="Arial"/>
          <w:b/>
          <w:bCs/>
          <w:sz w:val="22"/>
          <w:szCs w:val="22"/>
        </w:rPr>
        <w:t xml:space="preserve">de </w:t>
      </w:r>
      <w:r w:rsidR="00EA785B" w:rsidRPr="002412C9">
        <w:rPr>
          <w:rFonts w:ascii="Arial" w:hAnsi="Arial" w:cs="Arial"/>
          <w:b/>
          <w:bCs/>
          <w:sz w:val="22"/>
          <w:szCs w:val="22"/>
        </w:rPr>
        <w:t>C</w:t>
      </w:r>
      <w:r w:rsidR="00AE072E" w:rsidRPr="002412C9">
        <w:rPr>
          <w:rFonts w:ascii="Arial" w:hAnsi="Arial" w:cs="Arial"/>
          <w:b/>
          <w:bCs/>
          <w:sz w:val="22"/>
          <w:szCs w:val="22"/>
        </w:rPr>
        <w:t xml:space="preserve">recimiento </w:t>
      </w:r>
      <w:r w:rsidR="00EA785B" w:rsidRPr="002412C9">
        <w:rPr>
          <w:rFonts w:ascii="Arial" w:hAnsi="Arial" w:cs="Arial"/>
          <w:b/>
          <w:bCs/>
          <w:sz w:val="22"/>
          <w:szCs w:val="22"/>
        </w:rPr>
        <w:t>Nervioso)</w:t>
      </w:r>
      <w:r w:rsidR="00EA785B">
        <w:rPr>
          <w:rFonts w:ascii="Arial" w:hAnsi="Arial" w:cs="Arial"/>
          <w:sz w:val="22"/>
          <w:szCs w:val="22"/>
        </w:rPr>
        <w:t xml:space="preserve"> </w:t>
      </w:r>
      <w:r>
        <w:rPr>
          <w:rFonts w:ascii="Arial" w:hAnsi="Arial" w:cs="Arial"/>
          <w:sz w:val="22"/>
          <w:szCs w:val="22"/>
        </w:rPr>
        <w:t xml:space="preserve">constituyen </w:t>
      </w:r>
      <w:r w:rsidR="00EA785B">
        <w:rPr>
          <w:rFonts w:ascii="Arial" w:hAnsi="Arial" w:cs="Arial"/>
          <w:sz w:val="22"/>
          <w:szCs w:val="22"/>
        </w:rPr>
        <w:t xml:space="preserve">el avance terapéutico </w:t>
      </w:r>
      <w:r w:rsidR="00ED4F8B">
        <w:rPr>
          <w:rFonts w:ascii="Arial" w:hAnsi="Arial" w:cs="Arial"/>
          <w:sz w:val="22"/>
          <w:szCs w:val="22"/>
        </w:rPr>
        <w:t>más</w:t>
      </w:r>
      <w:r w:rsidR="00EA785B">
        <w:rPr>
          <w:rFonts w:ascii="Arial" w:hAnsi="Arial" w:cs="Arial"/>
          <w:sz w:val="22"/>
          <w:szCs w:val="22"/>
        </w:rPr>
        <w:t xml:space="preserve"> importante para el tratamiento del dolor asociado a la OA en medicina humana y veterinaria en los últimos 25 años.</w:t>
      </w:r>
    </w:p>
    <w:p w14:paraId="5DAE5056" w14:textId="1CA2FD35" w:rsidR="00663665" w:rsidRDefault="00BF4E3F" w:rsidP="00BF4E3F">
      <w:pPr>
        <w:spacing w:line="360" w:lineRule="auto"/>
        <w:jc w:val="both"/>
        <w:rPr>
          <w:rFonts w:ascii="Arial" w:hAnsi="Arial" w:cs="Arial"/>
          <w:sz w:val="22"/>
          <w:szCs w:val="22"/>
        </w:rPr>
      </w:pPr>
      <w:r w:rsidRPr="00BF4E3F">
        <w:rPr>
          <w:rFonts w:ascii="Arial" w:hAnsi="Arial" w:cs="Arial"/>
          <w:sz w:val="22"/>
          <w:szCs w:val="22"/>
        </w:rPr>
        <w:t xml:space="preserve">En los periodos prenatal y postnatal, el NGF es necesario para la supervivencia tanto de las neuronas sensoriales como </w:t>
      </w:r>
      <w:r>
        <w:rPr>
          <w:rFonts w:ascii="Arial" w:hAnsi="Arial" w:cs="Arial"/>
          <w:sz w:val="22"/>
          <w:szCs w:val="22"/>
        </w:rPr>
        <w:t xml:space="preserve">de las </w:t>
      </w:r>
      <w:r w:rsidRPr="00BF4E3F">
        <w:rPr>
          <w:rFonts w:ascii="Arial" w:hAnsi="Arial" w:cs="Arial"/>
          <w:sz w:val="22"/>
          <w:szCs w:val="22"/>
        </w:rPr>
        <w:t>simpáticas.</w:t>
      </w:r>
    </w:p>
    <w:p w14:paraId="4150DFD5" w14:textId="370B16E2" w:rsidR="002412C9" w:rsidRDefault="00BF4E3F" w:rsidP="00B67F86">
      <w:pPr>
        <w:spacing w:line="360" w:lineRule="auto"/>
        <w:jc w:val="both"/>
        <w:rPr>
          <w:rFonts w:ascii="Arial" w:hAnsi="Arial" w:cs="Arial"/>
          <w:sz w:val="22"/>
          <w:szCs w:val="22"/>
        </w:rPr>
      </w:pPr>
      <w:r w:rsidRPr="00BF4E3F">
        <w:rPr>
          <w:rFonts w:ascii="Arial" w:hAnsi="Arial" w:cs="Arial"/>
          <w:sz w:val="22"/>
          <w:szCs w:val="22"/>
        </w:rPr>
        <w:t>Sin embargo, en adultos, el papel principal de NGF en la periferia cambia de soporte trófico de neuronas sensoriales y simpáticas a la modulación de la actividad neuronal nociceptiva, generando dolor, como sucede en la OA.</w:t>
      </w:r>
      <w:r>
        <w:rPr>
          <w:rFonts w:ascii="Arial" w:hAnsi="Arial" w:cs="Arial"/>
          <w:sz w:val="22"/>
          <w:szCs w:val="22"/>
        </w:rPr>
        <w:t xml:space="preserve"> </w:t>
      </w:r>
      <w:r w:rsidR="001F30F3">
        <w:rPr>
          <w:rFonts w:ascii="Arial" w:hAnsi="Arial" w:cs="Arial"/>
          <w:sz w:val="22"/>
          <w:szCs w:val="22"/>
        </w:rPr>
        <w:t xml:space="preserve">En este </w:t>
      </w:r>
      <w:r w:rsidR="00C6677D">
        <w:rPr>
          <w:rFonts w:ascii="Arial" w:hAnsi="Arial" w:cs="Arial"/>
          <w:sz w:val="22"/>
          <w:szCs w:val="22"/>
        </w:rPr>
        <w:t>último</w:t>
      </w:r>
      <w:r w:rsidR="001F30F3">
        <w:rPr>
          <w:rFonts w:ascii="Arial" w:hAnsi="Arial" w:cs="Arial"/>
          <w:sz w:val="22"/>
          <w:szCs w:val="22"/>
        </w:rPr>
        <w:t xml:space="preserve"> caso provoca</w:t>
      </w:r>
      <w:r w:rsidR="00E71598">
        <w:rPr>
          <w:rFonts w:ascii="Arial" w:hAnsi="Arial" w:cs="Arial"/>
          <w:sz w:val="22"/>
          <w:szCs w:val="22"/>
        </w:rPr>
        <w:t>n</w:t>
      </w:r>
      <w:r w:rsidR="001F30F3">
        <w:rPr>
          <w:rFonts w:ascii="Arial" w:hAnsi="Arial" w:cs="Arial"/>
          <w:sz w:val="22"/>
          <w:szCs w:val="22"/>
        </w:rPr>
        <w:t xml:space="preserve"> cambios funcionales en los nervios sensoriales</w:t>
      </w:r>
      <w:r w:rsidR="00BC1B7A">
        <w:rPr>
          <w:rFonts w:ascii="Arial" w:hAnsi="Arial" w:cs="Arial"/>
          <w:sz w:val="22"/>
          <w:szCs w:val="22"/>
        </w:rPr>
        <w:t>, con un mecanismo de acción similar a las PGE</w:t>
      </w:r>
      <w:r w:rsidR="00BC1B7A" w:rsidRPr="00BC1B7A">
        <w:rPr>
          <w:rFonts w:ascii="Arial" w:hAnsi="Arial" w:cs="Arial"/>
          <w:sz w:val="22"/>
          <w:szCs w:val="22"/>
          <w:vertAlign w:val="subscript"/>
        </w:rPr>
        <w:t>2</w:t>
      </w:r>
      <w:r w:rsidR="00BC1B7A">
        <w:rPr>
          <w:rFonts w:ascii="Arial" w:hAnsi="Arial" w:cs="Arial"/>
          <w:sz w:val="22"/>
          <w:szCs w:val="22"/>
        </w:rPr>
        <w:t xml:space="preserve">, aumentando las señales de dolor e incrementando la inflamación, </w:t>
      </w:r>
      <w:r w:rsidR="00E71598">
        <w:rPr>
          <w:rFonts w:ascii="Arial" w:hAnsi="Arial" w:cs="Arial"/>
          <w:sz w:val="22"/>
          <w:szCs w:val="22"/>
        </w:rPr>
        <w:t>actuando además</w:t>
      </w:r>
      <w:r w:rsidR="00BC1B7A">
        <w:rPr>
          <w:rFonts w:ascii="Arial" w:hAnsi="Arial" w:cs="Arial"/>
          <w:sz w:val="22"/>
          <w:szCs w:val="22"/>
        </w:rPr>
        <w:t xml:space="preserve"> </w:t>
      </w:r>
      <w:r w:rsidR="001F30F3">
        <w:rPr>
          <w:rFonts w:ascii="Arial" w:hAnsi="Arial" w:cs="Arial"/>
          <w:sz w:val="22"/>
          <w:szCs w:val="22"/>
        </w:rPr>
        <w:t xml:space="preserve">sobre las células del sistema inmune activando mediadores de </w:t>
      </w:r>
      <w:r w:rsidR="00BC1B7A">
        <w:rPr>
          <w:rFonts w:ascii="Arial" w:hAnsi="Arial" w:cs="Arial"/>
          <w:sz w:val="22"/>
          <w:szCs w:val="22"/>
        </w:rPr>
        <w:t>la inflamación.</w:t>
      </w:r>
    </w:p>
    <w:p w14:paraId="7B4ED9D1" w14:textId="2022BA95" w:rsidR="002412C9" w:rsidRPr="00BC1B7A" w:rsidRDefault="00BF4E3F" w:rsidP="00B67F86">
      <w:pPr>
        <w:spacing w:line="360" w:lineRule="auto"/>
        <w:jc w:val="both"/>
        <w:rPr>
          <w:rFonts w:ascii="Arial" w:hAnsi="Arial" w:cs="Arial"/>
          <w:sz w:val="22"/>
          <w:szCs w:val="22"/>
        </w:rPr>
      </w:pPr>
      <w:r w:rsidRPr="00BF4E3F">
        <w:rPr>
          <w:rFonts w:ascii="Arial" w:hAnsi="Arial" w:cs="Arial"/>
          <w:sz w:val="22"/>
          <w:szCs w:val="22"/>
        </w:rPr>
        <w:t xml:space="preserve">El objetivo de los anticuerpos monoclonales anti-NGF es reducir la sobreexpresión de NGF a niveles más normales,  y evitar su unión a su receptor </w:t>
      </w:r>
      <w:proofErr w:type="spellStart"/>
      <w:r w:rsidRPr="00BF4E3F">
        <w:rPr>
          <w:rFonts w:ascii="Arial" w:hAnsi="Arial" w:cs="Arial"/>
          <w:sz w:val="22"/>
          <w:szCs w:val="22"/>
        </w:rPr>
        <w:t>TrKA</w:t>
      </w:r>
      <w:proofErr w:type="spellEnd"/>
      <w:r w:rsidRPr="00BF4E3F">
        <w:rPr>
          <w:rFonts w:ascii="Arial" w:hAnsi="Arial" w:cs="Arial"/>
          <w:sz w:val="22"/>
          <w:szCs w:val="22"/>
        </w:rPr>
        <w:t>, bloqueando la señalización y desarrollo de la sensibilización central e inflamación neurogénica</w:t>
      </w:r>
      <w:r w:rsidR="00BC1B7A">
        <w:rPr>
          <w:rFonts w:ascii="Arial" w:hAnsi="Arial" w:cs="Arial"/>
          <w:sz w:val="22"/>
          <w:szCs w:val="22"/>
        </w:rPr>
        <w:t xml:space="preserve">, </w:t>
      </w:r>
      <w:r w:rsidR="00E71598">
        <w:rPr>
          <w:rFonts w:ascii="Arial" w:hAnsi="Arial" w:cs="Arial"/>
          <w:sz w:val="22"/>
          <w:szCs w:val="22"/>
        </w:rPr>
        <w:t>“</w:t>
      </w:r>
      <w:r>
        <w:rPr>
          <w:rFonts w:ascii="Arial" w:hAnsi="Arial" w:cs="Arial"/>
          <w:sz w:val="22"/>
          <w:szCs w:val="22"/>
        </w:rPr>
        <w:t>s</w:t>
      </w:r>
      <w:r w:rsidR="009511CA">
        <w:rPr>
          <w:rFonts w:ascii="Arial" w:hAnsi="Arial" w:cs="Arial"/>
          <w:sz w:val="22"/>
          <w:szCs w:val="22"/>
        </w:rPr>
        <w:t>iendo más</w:t>
      </w:r>
      <w:r w:rsidR="00BC1B7A">
        <w:rPr>
          <w:rFonts w:ascii="Arial" w:hAnsi="Arial" w:cs="Arial"/>
          <w:sz w:val="22"/>
          <w:szCs w:val="22"/>
        </w:rPr>
        <w:t xml:space="preserve"> eficaces que los </w:t>
      </w:r>
      <w:r w:rsidR="00BC1B7A">
        <w:rPr>
          <w:rFonts w:ascii="Arial" w:hAnsi="Arial" w:cs="Arial"/>
          <w:sz w:val="22"/>
          <w:szCs w:val="22"/>
        </w:rPr>
        <w:lastRenderedPageBreak/>
        <w:t>AINE en la disminución de la sensación de dolor</w:t>
      </w:r>
      <w:r w:rsidR="00E71598">
        <w:rPr>
          <w:rFonts w:ascii="Arial" w:hAnsi="Arial" w:cs="Arial"/>
          <w:sz w:val="22"/>
          <w:szCs w:val="22"/>
        </w:rPr>
        <w:t xml:space="preserve"> -afirma el experto- y aportando </w:t>
      </w:r>
      <w:r w:rsidR="00BC1B7A">
        <w:rPr>
          <w:rFonts w:ascii="Arial" w:hAnsi="Arial" w:cs="Arial"/>
          <w:sz w:val="22"/>
          <w:szCs w:val="22"/>
        </w:rPr>
        <w:t>ventajas adicionales</w:t>
      </w:r>
      <w:r w:rsidR="00E71598">
        <w:rPr>
          <w:rFonts w:ascii="Arial" w:hAnsi="Arial" w:cs="Arial"/>
          <w:sz w:val="22"/>
          <w:szCs w:val="22"/>
        </w:rPr>
        <w:t xml:space="preserve"> derivadas de su </w:t>
      </w:r>
      <w:r w:rsidR="00BC1B7A">
        <w:rPr>
          <w:rFonts w:ascii="Arial" w:hAnsi="Arial" w:cs="Arial"/>
          <w:sz w:val="22"/>
          <w:szCs w:val="22"/>
        </w:rPr>
        <w:t>acción prolongada</w:t>
      </w:r>
      <w:r w:rsidR="00E71598">
        <w:rPr>
          <w:rFonts w:ascii="Arial" w:hAnsi="Arial" w:cs="Arial"/>
          <w:sz w:val="22"/>
          <w:szCs w:val="22"/>
        </w:rPr>
        <w:t xml:space="preserve"> -vida media larga y lenta distribución en tejidos-</w:t>
      </w:r>
      <w:r w:rsidR="00BC1B7A">
        <w:rPr>
          <w:rFonts w:ascii="Arial" w:hAnsi="Arial" w:cs="Arial"/>
          <w:sz w:val="22"/>
          <w:szCs w:val="22"/>
        </w:rPr>
        <w:t xml:space="preserve">, </w:t>
      </w:r>
      <w:r w:rsidR="00E71598">
        <w:rPr>
          <w:rFonts w:ascii="Arial" w:hAnsi="Arial" w:cs="Arial"/>
          <w:sz w:val="22"/>
          <w:szCs w:val="22"/>
        </w:rPr>
        <w:t xml:space="preserve">su aplicación </w:t>
      </w:r>
      <w:r w:rsidR="00BC1B7A">
        <w:rPr>
          <w:rFonts w:ascii="Arial" w:hAnsi="Arial" w:cs="Arial"/>
          <w:sz w:val="22"/>
          <w:szCs w:val="22"/>
        </w:rPr>
        <w:t xml:space="preserve">inyectable, </w:t>
      </w:r>
      <w:r w:rsidR="00E71598">
        <w:rPr>
          <w:rFonts w:ascii="Arial" w:hAnsi="Arial" w:cs="Arial"/>
          <w:sz w:val="22"/>
          <w:szCs w:val="22"/>
        </w:rPr>
        <w:t>su</w:t>
      </w:r>
      <w:r w:rsidR="00BC1B7A">
        <w:rPr>
          <w:rFonts w:ascii="Arial" w:hAnsi="Arial" w:cs="Arial"/>
          <w:sz w:val="22"/>
          <w:szCs w:val="22"/>
        </w:rPr>
        <w:t xml:space="preserve"> alta especificidad, </w:t>
      </w:r>
      <w:r w:rsidR="00E71598">
        <w:rPr>
          <w:rFonts w:ascii="Arial" w:hAnsi="Arial" w:cs="Arial"/>
          <w:sz w:val="22"/>
          <w:szCs w:val="22"/>
        </w:rPr>
        <w:t xml:space="preserve">que </w:t>
      </w:r>
      <w:r w:rsidR="00BC1B7A">
        <w:rPr>
          <w:rFonts w:ascii="Arial" w:hAnsi="Arial" w:cs="Arial"/>
          <w:sz w:val="22"/>
          <w:szCs w:val="22"/>
        </w:rPr>
        <w:t xml:space="preserve">no atraviesan la barrera hematoencefálica y su </w:t>
      </w:r>
      <w:r w:rsidR="00E71598">
        <w:rPr>
          <w:rFonts w:ascii="Arial" w:hAnsi="Arial" w:cs="Arial"/>
          <w:sz w:val="22"/>
          <w:szCs w:val="22"/>
        </w:rPr>
        <w:t xml:space="preserve">bajo </w:t>
      </w:r>
      <w:r w:rsidR="00BC1B7A">
        <w:rPr>
          <w:rFonts w:ascii="Arial" w:hAnsi="Arial" w:cs="Arial"/>
          <w:sz w:val="22"/>
          <w:szCs w:val="22"/>
        </w:rPr>
        <w:t xml:space="preserve">riesgo de toxicidad”. </w:t>
      </w:r>
    </w:p>
    <w:p w14:paraId="293767AE" w14:textId="38B483B9" w:rsidR="009511CA" w:rsidRDefault="00BC1B7A" w:rsidP="00B67F86">
      <w:pPr>
        <w:spacing w:line="360" w:lineRule="auto"/>
        <w:jc w:val="both"/>
        <w:rPr>
          <w:rFonts w:ascii="Arial" w:hAnsi="Arial" w:cs="Arial"/>
          <w:sz w:val="22"/>
          <w:szCs w:val="22"/>
        </w:rPr>
      </w:pPr>
      <w:proofErr w:type="spellStart"/>
      <w:r w:rsidRPr="00156289">
        <w:rPr>
          <w:rFonts w:ascii="Arial" w:hAnsi="Arial" w:cs="Arial"/>
          <w:sz w:val="22"/>
          <w:szCs w:val="22"/>
        </w:rPr>
        <w:t>Lascelles</w:t>
      </w:r>
      <w:proofErr w:type="spellEnd"/>
      <w:r w:rsidR="00156289" w:rsidRPr="00156289">
        <w:rPr>
          <w:rFonts w:ascii="Arial" w:hAnsi="Arial" w:cs="Arial"/>
          <w:sz w:val="22"/>
          <w:szCs w:val="22"/>
        </w:rPr>
        <w:t xml:space="preserve"> </w:t>
      </w:r>
      <w:r w:rsidR="00156289">
        <w:rPr>
          <w:rFonts w:ascii="Arial" w:hAnsi="Arial" w:cs="Arial"/>
          <w:sz w:val="22"/>
          <w:szCs w:val="22"/>
        </w:rPr>
        <w:t xml:space="preserve">expuso durante </w:t>
      </w:r>
      <w:r w:rsidR="00156289" w:rsidRPr="00156289">
        <w:rPr>
          <w:rFonts w:ascii="Arial" w:hAnsi="Arial" w:cs="Arial"/>
          <w:sz w:val="22"/>
          <w:szCs w:val="22"/>
        </w:rPr>
        <w:t>su intervención</w:t>
      </w:r>
      <w:r w:rsidR="00CA67CA">
        <w:rPr>
          <w:rFonts w:ascii="Arial" w:hAnsi="Arial" w:cs="Arial"/>
          <w:sz w:val="22"/>
          <w:szCs w:val="22"/>
        </w:rPr>
        <w:t>,</w:t>
      </w:r>
      <w:r w:rsidR="00156289" w:rsidRPr="00156289">
        <w:rPr>
          <w:rFonts w:ascii="Arial" w:hAnsi="Arial" w:cs="Arial"/>
          <w:sz w:val="22"/>
          <w:szCs w:val="22"/>
        </w:rPr>
        <w:t xml:space="preserve"> diversos estudios sobre </w:t>
      </w:r>
      <w:r w:rsidR="00BF4E3F" w:rsidRPr="00BF4E3F">
        <w:rPr>
          <w:rFonts w:ascii="Arial" w:hAnsi="Arial" w:cs="Arial"/>
          <w:sz w:val="22"/>
          <w:szCs w:val="22"/>
        </w:rPr>
        <w:t>anticuerpos monoclonales anti-NGF para el control del dolor en la artrosis</w:t>
      </w:r>
      <w:r w:rsidR="00156289" w:rsidRPr="00156289">
        <w:rPr>
          <w:rFonts w:ascii="Arial" w:hAnsi="Arial" w:cs="Arial"/>
          <w:sz w:val="22"/>
          <w:szCs w:val="22"/>
        </w:rPr>
        <w:t xml:space="preserve"> en perros y gatos, </w:t>
      </w:r>
      <w:r w:rsidR="00156289">
        <w:rPr>
          <w:rFonts w:ascii="Arial" w:hAnsi="Arial" w:cs="Arial"/>
          <w:sz w:val="22"/>
          <w:szCs w:val="22"/>
        </w:rPr>
        <w:t xml:space="preserve">en los que se </w:t>
      </w:r>
      <w:r w:rsidR="00156289" w:rsidRPr="00156289">
        <w:rPr>
          <w:rFonts w:ascii="Arial" w:hAnsi="Arial" w:cs="Arial"/>
          <w:sz w:val="22"/>
          <w:szCs w:val="22"/>
        </w:rPr>
        <w:t>muestra</w:t>
      </w:r>
      <w:r w:rsidR="00156289">
        <w:rPr>
          <w:rFonts w:ascii="Arial" w:hAnsi="Arial" w:cs="Arial"/>
          <w:sz w:val="22"/>
          <w:szCs w:val="22"/>
        </w:rPr>
        <w:t>, entre otros,</w:t>
      </w:r>
      <w:r w:rsidR="00156289" w:rsidRPr="00156289">
        <w:rPr>
          <w:rFonts w:ascii="Arial" w:hAnsi="Arial" w:cs="Arial"/>
          <w:sz w:val="22"/>
          <w:szCs w:val="22"/>
        </w:rPr>
        <w:t xml:space="preserve"> una reducción significativa del dolor </w:t>
      </w:r>
      <w:r w:rsidR="00156289">
        <w:rPr>
          <w:rFonts w:ascii="Arial" w:hAnsi="Arial" w:cs="Arial"/>
          <w:sz w:val="22"/>
          <w:szCs w:val="22"/>
        </w:rPr>
        <w:t xml:space="preserve">en perros </w:t>
      </w:r>
      <w:r w:rsidR="00AC6984">
        <w:rPr>
          <w:rFonts w:ascii="Arial" w:hAnsi="Arial" w:cs="Arial"/>
          <w:sz w:val="22"/>
          <w:szCs w:val="22"/>
        </w:rPr>
        <w:t xml:space="preserve">con artrosis </w:t>
      </w:r>
      <w:r w:rsidR="00BF4E3F">
        <w:rPr>
          <w:rFonts w:ascii="Arial" w:hAnsi="Arial" w:cs="Arial"/>
          <w:sz w:val="22"/>
          <w:szCs w:val="22"/>
        </w:rPr>
        <w:t>de</w:t>
      </w:r>
      <w:r w:rsidR="00AC6984">
        <w:rPr>
          <w:rFonts w:ascii="Arial" w:hAnsi="Arial" w:cs="Arial"/>
          <w:sz w:val="22"/>
          <w:szCs w:val="22"/>
        </w:rPr>
        <w:t xml:space="preserve"> moderada</w:t>
      </w:r>
      <w:r w:rsidR="00BF4E3F">
        <w:rPr>
          <w:rFonts w:ascii="Arial" w:hAnsi="Arial" w:cs="Arial"/>
          <w:sz w:val="22"/>
          <w:szCs w:val="22"/>
        </w:rPr>
        <w:t xml:space="preserve"> a</w:t>
      </w:r>
      <w:r w:rsidR="00AC6984">
        <w:rPr>
          <w:rFonts w:ascii="Arial" w:hAnsi="Arial" w:cs="Arial"/>
          <w:sz w:val="22"/>
          <w:szCs w:val="22"/>
        </w:rPr>
        <w:t xml:space="preserve"> grave</w:t>
      </w:r>
      <w:r w:rsidR="000414F7">
        <w:rPr>
          <w:rFonts w:ascii="Arial" w:hAnsi="Arial" w:cs="Arial"/>
          <w:sz w:val="22"/>
          <w:szCs w:val="22"/>
        </w:rPr>
        <w:t>,</w:t>
      </w:r>
      <w:r w:rsidR="00AC6984">
        <w:rPr>
          <w:rFonts w:ascii="Arial" w:hAnsi="Arial" w:cs="Arial"/>
          <w:sz w:val="22"/>
          <w:szCs w:val="22"/>
        </w:rPr>
        <w:t xml:space="preserve"> </w:t>
      </w:r>
      <w:r w:rsidR="00BF4E3F" w:rsidRPr="00BF4E3F">
        <w:rPr>
          <w:rFonts w:ascii="Arial" w:hAnsi="Arial" w:cs="Arial"/>
          <w:sz w:val="22"/>
          <w:szCs w:val="22"/>
        </w:rPr>
        <w:t>tras una única inyección SC de anticuerpo monoclonal anti-NGF</w:t>
      </w:r>
      <w:r w:rsidR="00156289">
        <w:rPr>
          <w:rFonts w:ascii="Arial" w:hAnsi="Arial" w:cs="Arial"/>
          <w:sz w:val="22"/>
          <w:szCs w:val="22"/>
        </w:rPr>
        <w:t>.</w:t>
      </w:r>
      <w:r w:rsidR="00AC6984">
        <w:rPr>
          <w:rFonts w:ascii="Arial" w:hAnsi="Arial" w:cs="Arial"/>
          <w:sz w:val="22"/>
          <w:szCs w:val="22"/>
          <w:vertAlign w:val="superscript"/>
        </w:rPr>
        <w:t>2</w:t>
      </w:r>
      <w:r w:rsidR="00156289">
        <w:rPr>
          <w:rFonts w:ascii="Arial" w:hAnsi="Arial" w:cs="Arial"/>
          <w:sz w:val="22"/>
          <w:szCs w:val="22"/>
        </w:rPr>
        <w:t xml:space="preserve"> </w:t>
      </w:r>
    </w:p>
    <w:p w14:paraId="7CF0893F" w14:textId="7E4DA488" w:rsidR="002412C9" w:rsidRPr="00156289" w:rsidRDefault="00156289" w:rsidP="00B67F86">
      <w:pPr>
        <w:spacing w:line="360" w:lineRule="auto"/>
        <w:jc w:val="both"/>
        <w:rPr>
          <w:rFonts w:ascii="Arial" w:hAnsi="Arial" w:cs="Arial"/>
          <w:sz w:val="22"/>
          <w:szCs w:val="22"/>
        </w:rPr>
      </w:pPr>
      <w:r>
        <w:rPr>
          <w:rFonts w:ascii="Arial" w:hAnsi="Arial" w:cs="Arial"/>
          <w:sz w:val="22"/>
          <w:szCs w:val="22"/>
        </w:rPr>
        <w:t>“</w:t>
      </w:r>
      <w:r w:rsidR="009511CA">
        <w:rPr>
          <w:rFonts w:ascii="Arial" w:hAnsi="Arial" w:cs="Arial"/>
          <w:sz w:val="22"/>
          <w:szCs w:val="22"/>
        </w:rPr>
        <w:t>La forma de aplicación y la acción prolongada de los anticuerpos monoclonales anti-NGF cobran especial relevancia en</w:t>
      </w:r>
      <w:r>
        <w:rPr>
          <w:rFonts w:ascii="Arial" w:hAnsi="Arial" w:cs="Arial"/>
          <w:sz w:val="22"/>
          <w:szCs w:val="22"/>
        </w:rPr>
        <w:t xml:space="preserve"> </w:t>
      </w:r>
      <w:r w:rsidR="009511CA">
        <w:rPr>
          <w:rFonts w:ascii="Arial" w:hAnsi="Arial" w:cs="Arial"/>
          <w:sz w:val="22"/>
          <w:szCs w:val="22"/>
        </w:rPr>
        <w:t xml:space="preserve">el tratamiento de la OA en </w:t>
      </w:r>
      <w:r>
        <w:rPr>
          <w:rFonts w:ascii="Arial" w:hAnsi="Arial" w:cs="Arial"/>
          <w:sz w:val="22"/>
          <w:szCs w:val="22"/>
        </w:rPr>
        <w:t>gato</w:t>
      </w:r>
      <w:r w:rsidR="009511CA">
        <w:rPr>
          <w:rFonts w:ascii="Arial" w:hAnsi="Arial" w:cs="Arial"/>
          <w:sz w:val="22"/>
          <w:szCs w:val="22"/>
        </w:rPr>
        <w:t>s, en los el</w:t>
      </w:r>
      <w:r>
        <w:rPr>
          <w:rFonts w:ascii="Arial" w:hAnsi="Arial" w:cs="Arial"/>
          <w:sz w:val="22"/>
          <w:szCs w:val="22"/>
        </w:rPr>
        <w:t xml:space="preserve"> poder administrar un tratamiento no oral y </w:t>
      </w:r>
      <w:r w:rsidR="00BF4E3F">
        <w:rPr>
          <w:rFonts w:ascii="Arial" w:hAnsi="Arial" w:cs="Arial"/>
          <w:sz w:val="22"/>
          <w:szCs w:val="22"/>
        </w:rPr>
        <w:t>de larga duración</w:t>
      </w:r>
      <w:r w:rsidR="009511CA">
        <w:rPr>
          <w:rFonts w:ascii="Arial" w:hAnsi="Arial" w:cs="Arial"/>
          <w:sz w:val="22"/>
          <w:szCs w:val="22"/>
        </w:rPr>
        <w:t xml:space="preserve"> es crucial, </w:t>
      </w:r>
      <w:r>
        <w:rPr>
          <w:rFonts w:ascii="Arial" w:hAnsi="Arial" w:cs="Arial"/>
          <w:sz w:val="22"/>
          <w:szCs w:val="22"/>
        </w:rPr>
        <w:t>por las complicaciones que su manejo conlleva”, concluyó el pone</w:t>
      </w:r>
      <w:r w:rsidR="009511CA">
        <w:rPr>
          <w:rFonts w:ascii="Arial" w:hAnsi="Arial" w:cs="Arial"/>
          <w:sz w:val="22"/>
          <w:szCs w:val="22"/>
        </w:rPr>
        <w:t>n</w:t>
      </w:r>
      <w:r>
        <w:rPr>
          <w:rFonts w:ascii="Arial" w:hAnsi="Arial" w:cs="Arial"/>
          <w:sz w:val="22"/>
          <w:szCs w:val="22"/>
        </w:rPr>
        <w:t>t</w:t>
      </w:r>
      <w:r w:rsidR="00AC6984">
        <w:rPr>
          <w:rFonts w:ascii="Arial" w:hAnsi="Arial" w:cs="Arial"/>
          <w:sz w:val="22"/>
          <w:szCs w:val="22"/>
        </w:rPr>
        <w:t>e</w:t>
      </w:r>
      <w:r>
        <w:rPr>
          <w:rFonts w:ascii="Arial" w:hAnsi="Arial" w:cs="Arial"/>
          <w:sz w:val="22"/>
          <w:szCs w:val="22"/>
        </w:rPr>
        <w:t>.</w:t>
      </w:r>
    </w:p>
    <w:p w14:paraId="30212A0E" w14:textId="03571755" w:rsidR="002412C9" w:rsidRDefault="002412C9" w:rsidP="00B67F86">
      <w:pPr>
        <w:spacing w:line="360" w:lineRule="auto"/>
        <w:jc w:val="both"/>
        <w:rPr>
          <w:rFonts w:ascii="Arial" w:hAnsi="Arial" w:cs="Arial"/>
          <w:sz w:val="22"/>
          <w:szCs w:val="22"/>
        </w:rPr>
      </w:pPr>
    </w:p>
    <w:p w14:paraId="4B968239" w14:textId="25B8FDCB" w:rsidR="00765727" w:rsidRDefault="00B67F86" w:rsidP="00B67F86">
      <w:pPr>
        <w:spacing w:line="360" w:lineRule="auto"/>
        <w:jc w:val="both"/>
        <w:rPr>
          <w:rFonts w:ascii="Arial" w:hAnsi="Arial" w:cs="Arial"/>
          <w:sz w:val="22"/>
          <w:szCs w:val="22"/>
        </w:rPr>
      </w:pPr>
      <w:r w:rsidRPr="00B67F86">
        <w:rPr>
          <w:rFonts w:ascii="Arial" w:hAnsi="Arial" w:cs="Arial"/>
          <w:sz w:val="22"/>
          <w:szCs w:val="22"/>
        </w:rPr>
        <w:t>L</w:t>
      </w:r>
      <w:r w:rsidR="00AC6984">
        <w:rPr>
          <w:rFonts w:ascii="Arial" w:hAnsi="Arial" w:cs="Arial"/>
          <w:sz w:val="22"/>
          <w:szCs w:val="22"/>
        </w:rPr>
        <w:t>as grabaciones de los</w:t>
      </w:r>
      <w:r w:rsidRPr="00B67F86">
        <w:rPr>
          <w:rFonts w:ascii="Arial" w:hAnsi="Arial" w:cs="Arial"/>
          <w:sz w:val="22"/>
          <w:szCs w:val="22"/>
        </w:rPr>
        <w:t xml:space="preserve"> seminarios web </w:t>
      </w:r>
      <w:r w:rsidR="00AC6984">
        <w:rPr>
          <w:rFonts w:ascii="Arial" w:hAnsi="Arial" w:cs="Arial"/>
          <w:sz w:val="22"/>
          <w:szCs w:val="22"/>
        </w:rPr>
        <w:t>en</w:t>
      </w:r>
      <w:r w:rsidRPr="00B67F86">
        <w:rPr>
          <w:rFonts w:ascii="Arial" w:hAnsi="Arial" w:cs="Arial"/>
          <w:sz w:val="22"/>
          <w:szCs w:val="22"/>
        </w:rPr>
        <w:t xml:space="preserve"> español </w:t>
      </w:r>
      <w:r w:rsidR="00AC6984">
        <w:rPr>
          <w:rFonts w:ascii="Arial" w:hAnsi="Arial" w:cs="Arial"/>
          <w:sz w:val="22"/>
          <w:szCs w:val="22"/>
        </w:rPr>
        <w:t>están disponibles</w:t>
      </w:r>
      <w:r w:rsidRPr="00B67F86">
        <w:rPr>
          <w:rFonts w:ascii="Arial" w:hAnsi="Arial" w:cs="Arial"/>
          <w:sz w:val="22"/>
          <w:szCs w:val="22"/>
        </w:rPr>
        <w:t xml:space="preserve"> </w:t>
      </w:r>
      <w:r w:rsidR="00AC6984">
        <w:rPr>
          <w:rFonts w:ascii="Arial" w:hAnsi="Arial" w:cs="Arial"/>
          <w:sz w:val="22"/>
          <w:szCs w:val="22"/>
        </w:rPr>
        <w:t xml:space="preserve">en el </w:t>
      </w:r>
      <w:r w:rsidRPr="00B67F86">
        <w:rPr>
          <w:rFonts w:ascii="Arial" w:hAnsi="Arial" w:cs="Arial"/>
          <w:sz w:val="22"/>
          <w:szCs w:val="22"/>
        </w:rPr>
        <w:t xml:space="preserve">canal de YouTube de WSAVA </w:t>
      </w:r>
      <w:hyperlink r:id="rId13" w:history="1">
        <w:r w:rsidRPr="005A2768">
          <w:rPr>
            <w:rStyle w:val="Hipervnculo"/>
            <w:rFonts w:ascii="Arial" w:hAnsi="Arial" w:cs="Arial"/>
            <w:sz w:val="22"/>
            <w:szCs w:val="22"/>
          </w:rPr>
          <w:t>https://wsava.org/news/events/zoetis-webinar-oa/</w:t>
        </w:r>
      </w:hyperlink>
      <w:r w:rsidR="00AC6984">
        <w:rPr>
          <w:rFonts w:ascii="Arial" w:hAnsi="Arial" w:cs="Arial"/>
          <w:sz w:val="22"/>
          <w:szCs w:val="22"/>
        </w:rPr>
        <w:t xml:space="preserve">. </w:t>
      </w:r>
    </w:p>
    <w:p w14:paraId="44ED1D34" w14:textId="77777777" w:rsidR="00AC6984" w:rsidRDefault="00AC6984" w:rsidP="00B67F86">
      <w:pPr>
        <w:spacing w:line="360" w:lineRule="auto"/>
        <w:jc w:val="both"/>
        <w:rPr>
          <w:rFonts w:ascii="Arial" w:hAnsi="Arial" w:cs="Arial"/>
          <w:sz w:val="22"/>
          <w:szCs w:val="22"/>
        </w:rPr>
      </w:pPr>
    </w:p>
    <w:p w14:paraId="62C9AFFA" w14:textId="77777777" w:rsidR="00AC6984" w:rsidRPr="00AC6984" w:rsidRDefault="00AC6984" w:rsidP="00AC6984">
      <w:pPr>
        <w:spacing w:line="360" w:lineRule="auto"/>
        <w:jc w:val="both"/>
        <w:rPr>
          <w:rFonts w:ascii="Arial" w:hAnsi="Arial" w:cs="Arial"/>
          <w:b/>
          <w:bCs/>
          <w:sz w:val="22"/>
          <w:lang w:val="en-US"/>
        </w:rPr>
      </w:pPr>
      <w:proofErr w:type="spellStart"/>
      <w:r w:rsidRPr="00AC6984">
        <w:rPr>
          <w:rFonts w:ascii="Arial" w:hAnsi="Arial" w:cs="Arial"/>
          <w:b/>
          <w:bCs/>
          <w:sz w:val="22"/>
          <w:lang w:val="en-US"/>
        </w:rPr>
        <w:t>Referencias</w:t>
      </w:r>
      <w:proofErr w:type="spellEnd"/>
    </w:p>
    <w:p w14:paraId="6E70F81D" w14:textId="77777777" w:rsidR="00AC6984" w:rsidRPr="00AC6984" w:rsidRDefault="00AC6984" w:rsidP="00AC6984">
      <w:pPr>
        <w:pStyle w:val="Prrafodelista"/>
        <w:spacing w:line="360" w:lineRule="auto"/>
        <w:jc w:val="both"/>
        <w:rPr>
          <w:rFonts w:ascii="Arial" w:hAnsi="Arial" w:cs="Arial"/>
        </w:rPr>
      </w:pPr>
      <w:r w:rsidRPr="00AC6984">
        <w:rPr>
          <w:rFonts w:ascii="Arial" w:hAnsi="Arial" w:cs="Arial"/>
          <w:vertAlign w:val="superscript"/>
        </w:rPr>
        <w:t>1</w:t>
      </w:r>
      <w:r w:rsidRPr="00AC6984">
        <w:rPr>
          <w:rFonts w:ascii="Arial" w:hAnsi="Arial" w:cs="Arial"/>
        </w:rPr>
        <w:t xml:space="preserve"> Data on file. Zoetis Market Research 2018/2019. </w:t>
      </w:r>
    </w:p>
    <w:p w14:paraId="7EEB58C2" w14:textId="411B586F" w:rsidR="00AC6984" w:rsidRPr="00AC6984" w:rsidRDefault="00AC6984" w:rsidP="00AC6984">
      <w:pPr>
        <w:pStyle w:val="Prrafodelista"/>
        <w:spacing w:line="360" w:lineRule="auto"/>
        <w:jc w:val="both"/>
        <w:rPr>
          <w:rFonts w:ascii="Arial" w:hAnsi="Arial" w:cs="Arial"/>
        </w:rPr>
      </w:pPr>
      <w:r w:rsidRPr="00AC6984">
        <w:rPr>
          <w:rFonts w:ascii="Arial" w:hAnsi="Arial" w:cs="Arial"/>
          <w:vertAlign w:val="superscript"/>
        </w:rPr>
        <w:t>2</w:t>
      </w:r>
      <w:r w:rsidRPr="00AC6984">
        <w:rPr>
          <w:rFonts w:ascii="Arial" w:hAnsi="Arial" w:cs="Arial"/>
        </w:rPr>
        <w:t xml:space="preserve"> Lascelles </w:t>
      </w:r>
      <w:r w:rsidRPr="00AC6984">
        <w:rPr>
          <w:rFonts w:ascii="Arial" w:hAnsi="Arial" w:cs="Arial"/>
          <w:i/>
          <w:iCs/>
        </w:rPr>
        <w:t>et al</w:t>
      </w:r>
      <w:r w:rsidRPr="00AC6984">
        <w:rPr>
          <w:rFonts w:ascii="Arial" w:hAnsi="Arial" w:cs="Arial"/>
        </w:rPr>
        <w:t>. BMC Veterinary Research (2015)</w:t>
      </w:r>
      <w:r w:rsidR="00063F5B">
        <w:rPr>
          <w:rFonts w:ascii="Arial" w:hAnsi="Arial" w:cs="Arial"/>
        </w:rPr>
        <w:t>.</w:t>
      </w:r>
    </w:p>
    <w:p w14:paraId="32EDAB19" w14:textId="77777777" w:rsidR="00AC6984" w:rsidRPr="00DB50EF" w:rsidRDefault="00AC6984" w:rsidP="00B67F86">
      <w:pPr>
        <w:spacing w:line="360" w:lineRule="auto"/>
        <w:jc w:val="both"/>
        <w:rPr>
          <w:rFonts w:ascii="Arial" w:hAnsi="Arial" w:cs="Arial"/>
          <w:sz w:val="22"/>
          <w:szCs w:val="22"/>
          <w:lang w:val="en-US"/>
        </w:rPr>
      </w:pPr>
    </w:p>
    <w:p w14:paraId="5D096A23" w14:textId="597BF9EC" w:rsidR="001838FC" w:rsidRPr="00E908F0" w:rsidRDefault="001838FC" w:rsidP="001838FC">
      <w:pPr>
        <w:spacing w:line="360" w:lineRule="auto"/>
        <w:jc w:val="both"/>
        <w:rPr>
          <w:sz w:val="22"/>
        </w:rPr>
      </w:pPr>
      <w:bookmarkStart w:id="0" w:name="_Hlk2077509"/>
      <w:r w:rsidRPr="00E908F0">
        <w:rPr>
          <w:rFonts w:ascii="Arial" w:hAnsi="Arial" w:cs="Arial"/>
          <w:b/>
          <w:bCs/>
          <w:sz w:val="22"/>
        </w:rPr>
        <w:t>Acerca de Zoetis</w:t>
      </w:r>
    </w:p>
    <w:bookmarkEnd w:id="0"/>
    <w:p w14:paraId="36DF6044" w14:textId="74885F19" w:rsidR="00C536CC" w:rsidRDefault="00B67F86" w:rsidP="007000BB">
      <w:pPr>
        <w:spacing w:line="360" w:lineRule="auto"/>
        <w:jc w:val="both"/>
        <w:rPr>
          <w:rFonts w:ascii="Arial" w:hAnsi="Arial" w:cs="Arial"/>
          <w:sz w:val="22"/>
        </w:rPr>
      </w:pPr>
      <w:r>
        <w:rPr>
          <w:rFonts w:ascii="Arial" w:hAnsi="Arial" w:cs="Arial"/>
          <w:sz w:val="22"/>
        </w:rPr>
        <w:fldChar w:fldCharType="begin"/>
      </w:r>
      <w:r>
        <w:rPr>
          <w:rFonts w:ascii="Arial" w:hAnsi="Arial" w:cs="Arial"/>
          <w:sz w:val="22"/>
        </w:rPr>
        <w:instrText xml:space="preserve"> HYPERLINK "https://www.zoetis.es" </w:instrText>
      </w:r>
      <w:r>
        <w:rPr>
          <w:rFonts w:ascii="Arial" w:hAnsi="Arial" w:cs="Arial"/>
          <w:sz w:val="22"/>
        </w:rPr>
        <w:fldChar w:fldCharType="separate"/>
      </w:r>
      <w:r w:rsidR="007000BB" w:rsidRPr="00B67F86">
        <w:rPr>
          <w:rStyle w:val="Hipervnculo"/>
          <w:rFonts w:ascii="Arial" w:hAnsi="Arial" w:cs="Arial"/>
          <w:sz w:val="22"/>
        </w:rPr>
        <w:t>Zoetis</w:t>
      </w:r>
      <w:r>
        <w:rPr>
          <w:rFonts w:ascii="Arial" w:hAnsi="Arial" w:cs="Arial"/>
          <w:sz w:val="22"/>
        </w:rPr>
        <w:fldChar w:fldCharType="end"/>
      </w:r>
      <w:r w:rsidR="007000BB" w:rsidRPr="007000BB">
        <w:rPr>
          <w:rFonts w:ascii="Arial" w:hAnsi="Arial" w:cs="Arial"/>
          <w:sz w:val="22"/>
        </w:rPr>
        <w:t xml:space="preserve"> es la empresa líder de salud animal, dedicada a apoyar a sus clientes y sus negocios. Construida sobre 60 años de experiencia en salud animal, Zoetis descubre, desarrolla, fabrica y comercializa medicamentos y vacunas de uso veterinario complementados por productos de diagnóstico y apoyados por una amplia gama de servicios. En 2019, la compañía generó unos ingresos anuales de más de 6.260 millones de dólares. Con cerca de 9.000 empleados a nivel global, sus productos sirven a veterinarios, ganaderos, productores y todos aquellos que crían y cuidan el ganado y los animales de compañía en más de 100 países. Más información en </w:t>
      </w:r>
      <w:hyperlink r:id="rId14" w:history="1">
        <w:r w:rsidR="007000BB" w:rsidRPr="00186786">
          <w:rPr>
            <w:rStyle w:val="Hipervnculo"/>
            <w:rFonts w:ascii="Arial" w:hAnsi="Arial" w:cs="Arial"/>
            <w:sz w:val="22"/>
          </w:rPr>
          <w:t>www.zoetis.es</w:t>
        </w:r>
      </w:hyperlink>
      <w:r w:rsidR="007000BB" w:rsidRPr="007000BB">
        <w:rPr>
          <w:rFonts w:ascii="Arial" w:hAnsi="Arial" w:cs="Arial"/>
          <w:sz w:val="22"/>
        </w:rPr>
        <w:t>.</w:t>
      </w:r>
      <w:r w:rsidR="007000BB">
        <w:rPr>
          <w:rFonts w:ascii="Arial" w:hAnsi="Arial" w:cs="Arial"/>
          <w:sz w:val="22"/>
        </w:rPr>
        <w:t xml:space="preserve"> </w:t>
      </w:r>
    </w:p>
    <w:p w14:paraId="43193AD8" w14:textId="31124683" w:rsidR="00122400" w:rsidRDefault="00122400" w:rsidP="007000BB">
      <w:pPr>
        <w:spacing w:line="360" w:lineRule="auto"/>
        <w:jc w:val="both"/>
        <w:rPr>
          <w:rFonts w:ascii="Arial" w:hAnsi="Arial" w:cs="Arial"/>
          <w:sz w:val="22"/>
        </w:rPr>
      </w:pPr>
    </w:p>
    <w:p w14:paraId="363A3C9C" w14:textId="7333F832" w:rsidR="00B73CC0" w:rsidRPr="00AC6984" w:rsidRDefault="00B73CC0" w:rsidP="007000BB">
      <w:pPr>
        <w:spacing w:line="360" w:lineRule="auto"/>
        <w:jc w:val="both"/>
        <w:rPr>
          <w:rFonts w:ascii="Arial" w:hAnsi="Arial" w:cs="Arial"/>
          <w:sz w:val="22"/>
          <w:lang w:val="en-US"/>
        </w:rPr>
      </w:pPr>
    </w:p>
    <w:p w14:paraId="56B05FB0" w14:textId="77777777" w:rsidR="00B73CC0" w:rsidRDefault="00B73CC0" w:rsidP="00B73CC0">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2BC599F7" w14:textId="77777777" w:rsidR="00B73CC0" w:rsidRPr="00C536CC" w:rsidRDefault="00B73CC0" w:rsidP="007000BB">
      <w:pPr>
        <w:spacing w:line="360" w:lineRule="auto"/>
        <w:jc w:val="both"/>
        <w:rPr>
          <w:rFonts w:ascii="Arial" w:hAnsi="Arial" w:cs="Arial"/>
          <w:color w:val="000000"/>
        </w:rPr>
      </w:pPr>
    </w:p>
    <w:sectPr w:rsidR="00B73CC0" w:rsidRPr="00C536CC" w:rsidSect="00994667">
      <w:footerReference w:type="default" r:id="rId15"/>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78C10" w14:textId="77777777" w:rsidR="00304B8E" w:rsidRDefault="00304B8E" w:rsidP="006643A0">
      <w:r>
        <w:separator/>
      </w:r>
    </w:p>
  </w:endnote>
  <w:endnote w:type="continuationSeparator" w:id="0">
    <w:p w14:paraId="6BBD6B3A" w14:textId="77777777" w:rsidR="00304B8E" w:rsidRDefault="00304B8E"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7E09" w14:textId="77777777" w:rsidR="00304B8E" w:rsidRDefault="00304B8E" w:rsidP="006643A0">
      <w:r>
        <w:separator/>
      </w:r>
    </w:p>
  </w:footnote>
  <w:footnote w:type="continuationSeparator" w:id="0">
    <w:p w14:paraId="2B4496E8" w14:textId="77777777" w:rsidR="00304B8E" w:rsidRDefault="00304B8E"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44A15"/>
    <w:multiLevelType w:val="hybridMultilevel"/>
    <w:tmpl w:val="700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205"/>
    <w:multiLevelType w:val="hybridMultilevel"/>
    <w:tmpl w:val="DDAA6A4A"/>
    <w:lvl w:ilvl="0" w:tplc="F0B4E17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47DF"/>
    <w:multiLevelType w:val="hybridMultilevel"/>
    <w:tmpl w:val="EA2E8C14"/>
    <w:lvl w:ilvl="0" w:tplc="7EEC9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870AB"/>
    <w:multiLevelType w:val="hybridMultilevel"/>
    <w:tmpl w:val="153279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037CDE"/>
    <w:multiLevelType w:val="hybridMultilevel"/>
    <w:tmpl w:val="2F5C2FE6"/>
    <w:lvl w:ilvl="0" w:tplc="96F83B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0"/>
  </w:num>
  <w:num w:numId="5">
    <w:abstractNumId w:val="8"/>
  </w:num>
  <w:num w:numId="6">
    <w:abstractNumId w:val="6"/>
  </w:num>
  <w:num w:numId="7">
    <w:abstractNumId w:val="7"/>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14F7"/>
    <w:rsid w:val="00042958"/>
    <w:rsid w:val="000433C1"/>
    <w:rsid w:val="00045021"/>
    <w:rsid w:val="00045BE0"/>
    <w:rsid w:val="00052E9E"/>
    <w:rsid w:val="00063F5B"/>
    <w:rsid w:val="00072C3B"/>
    <w:rsid w:val="000732B1"/>
    <w:rsid w:val="00073446"/>
    <w:rsid w:val="000749CF"/>
    <w:rsid w:val="000752FD"/>
    <w:rsid w:val="00092905"/>
    <w:rsid w:val="00096E5F"/>
    <w:rsid w:val="000A3948"/>
    <w:rsid w:val="000A4D0A"/>
    <w:rsid w:val="000B13F0"/>
    <w:rsid w:val="000B6540"/>
    <w:rsid w:val="000C6FC6"/>
    <w:rsid w:val="000D0B0F"/>
    <w:rsid w:val="000D50FA"/>
    <w:rsid w:val="000F18E4"/>
    <w:rsid w:val="000F20A0"/>
    <w:rsid w:val="000F3EE7"/>
    <w:rsid w:val="000F5521"/>
    <w:rsid w:val="000F7737"/>
    <w:rsid w:val="000F7AF4"/>
    <w:rsid w:val="00100391"/>
    <w:rsid w:val="001143ED"/>
    <w:rsid w:val="00122400"/>
    <w:rsid w:val="001257F2"/>
    <w:rsid w:val="00125BD8"/>
    <w:rsid w:val="00126DBA"/>
    <w:rsid w:val="0013373D"/>
    <w:rsid w:val="00135C09"/>
    <w:rsid w:val="00136B43"/>
    <w:rsid w:val="00137A5B"/>
    <w:rsid w:val="00141226"/>
    <w:rsid w:val="00147841"/>
    <w:rsid w:val="001505FC"/>
    <w:rsid w:val="001518C0"/>
    <w:rsid w:val="00152815"/>
    <w:rsid w:val="00156289"/>
    <w:rsid w:val="00156EF3"/>
    <w:rsid w:val="001607D9"/>
    <w:rsid w:val="00162B85"/>
    <w:rsid w:val="00171063"/>
    <w:rsid w:val="001838FC"/>
    <w:rsid w:val="00184AC6"/>
    <w:rsid w:val="00190A8E"/>
    <w:rsid w:val="0019194F"/>
    <w:rsid w:val="001931CE"/>
    <w:rsid w:val="001A1FAC"/>
    <w:rsid w:val="001A583A"/>
    <w:rsid w:val="001A6EF2"/>
    <w:rsid w:val="001B0CC8"/>
    <w:rsid w:val="001B1CEF"/>
    <w:rsid w:val="001B31F4"/>
    <w:rsid w:val="001B587A"/>
    <w:rsid w:val="001B676B"/>
    <w:rsid w:val="001B6E82"/>
    <w:rsid w:val="001B757F"/>
    <w:rsid w:val="001C3980"/>
    <w:rsid w:val="001C49EB"/>
    <w:rsid w:val="001C64EF"/>
    <w:rsid w:val="001D08BE"/>
    <w:rsid w:val="001D21ED"/>
    <w:rsid w:val="001E655D"/>
    <w:rsid w:val="001E6B42"/>
    <w:rsid w:val="001E7CA1"/>
    <w:rsid w:val="001F250B"/>
    <w:rsid w:val="001F30F3"/>
    <w:rsid w:val="001F5A63"/>
    <w:rsid w:val="002049CF"/>
    <w:rsid w:val="00216BC1"/>
    <w:rsid w:val="0021741B"/>
    <w:rsid w:val="00222FD6"/>
    <w:rsid w:val="00230103"/>
    <w:rsid w:val="002319DF"/>
    <w:rsid w:val="00231C83"/>
    <w:rsid w:val="00233C8C"/>
    <w:rsid w:val="00236E69"/>
    <w:rsid w:val="002412C9"/>
    <w:rsid w:val="00242664"/>
    <w:rsid w:val="00251EE8"/>
    <w:rsid w:val="00255755"/>
    <w:rsid w:val="00280B7C"/>
    <w:rsid w:val="00297143"/>
    <w:rsid w:val="002A1120"/>
    <w:rsid w:val="002A2F8B"/>
    <w:rsid w:val="002A3F88"/>
    <w:rsid w:val="002A6C82"/>
    <w:rsid w:val="002B4F3E"/>
    <w:rsid w:val="002B6BEC"/>
    <w:rsid w:val="002C1FFE"/>
    <w:rsid w:val="002C5D6D"/>
    <w:rsid w:val="002E7F02"/>
    <w:rsid w:val="002F7270"/>
    <w:rsid w:val="003030E0"/>
    <w:rsid w:val="003046C1"/>
    <w:rsid w:val="00304B8E"/>
    <w:rsid w:val="003222D1"/>
    <w:rsid w:val="00336B76"/>
    <w:rsid w:val="00337240"/>
    <w:rsid w:val="00337C59"/>
    <w:rsid w:val="00342B79"/>
    <w:rsid w:val="00346318"/>
    <w:rsid w:val="00356508"/>
    <w:rsid w:val="00365A6B"/>
    <w:rsid w:val="00373E2C"/>
    <w:rsid w:val="00377F49"/>
    <w:rsid w:val="003816A9"/>
    <w:rsid w:val="003863D8"/>
    <w:rsid w:val="003930C1"/>
    <w:rsid w:val="003A12A0"/>
    <w:rsid w:val="003A147D"/>
    <w:rsid w:val="003A29D5"/>
    <w:rsid w:val="003A6A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15F2F"/>
    <w:rsid w:val="004200B3"/>
    <w:rsid w:val="00422414"/>
    <w:rsid w:val="004258BD"/>
    <w:rsid w:val="004273D1"/>
    <w:rsid w:val="00443C24"/>
    <w:rsid w:val="004457EA"/>
    <w:rsid w:val="004477B1"/>
    <w:rsid w:val="0045613E"/>
    <w:rsid w:val="00460FEE"/>
    <w:rsid w:val="00475DB3"/>
    <w:rsid w:val="00477957"/>
    <w:rsid w:val="0048529C"/>
    <w:rsid w:val="0048598A"/>
    <w:rsid w:val="0048768C"/>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87870"/>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0645"/>
    <w:rsid w:val="00662D78"/>
    <w:rsid w:val="00662F1E"/>
    <w:rsid w:val="00663665"/>
    <w:rsid w:val="00663A65"/>
    <w:rsid w:val="006643A0"/>
    <w:rsid w:val="006654A6"/>
    <w:rsid w:val="00673BA8"/>
    <w:rsid w:val="00674F01"/>
    <w:rsid w:val="00675135"/>
    <w:rsid w:val="006772A1"/>
    <w:rsid w:val="00680A70"/>
    <w:rsid w:val="00680A8A"/>
    <w:rsid w:val="0068624A"/>
    <w:rsid w:val="00693D1B"/>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250D"/>
    <w:rsid w:val="0070465C"/>
    <w:rsid w:val="00710322"/>
    <w:rsid w:val="007122DA"/>
    <w:rsid w:val="00713A37"/>
    <w:rsid w:val="00722DD6"/>
    <w:rsid w:val="00732FED"/>
    <w:rsid w:val="007364E8"/>
    <w:rsid w:val="00737CD5"/>
    <w:rsid w:val="00740D44"/>
    <w:rsid w:val="00745835"/>
    <w:rsid w:val="00750E84"/>
    <w:rsid w:val="007639D7"/>
    <w:rsid w:val="00765727"/>
    <w:rsid w:val="007668D7"/>
    <w:rsid w:val="00772DCE"/>
    <w:rsid w:val="007756D6"/>
    <w:rsid w:val="00776AF9"/>
    <w:rsid w:val="00783BCE"/>
    <w:rsid w:val="00786985"/>
    <w:rsid w:val="00786A9A"/>
    <w:rsid w:val="00791128"/>
    <w:rsid w:val="0079238E"/>
    <w:rsid w:val="007944AF"/>
    <w:rsid w:val="007954C9"/>
    <w:rsid w:val="0079644B"/>
    <w:rsid w:val="007A0A21"/>
    <w:rsid w:val="007A3D94"/>
    <w:rsid w:val="007A5C00"/>
    <w:rsid w:val="007A64AD"/>
    <w:rsid w:val="007B4FD7"/>
    <w:rsid w:val="007C1609"/>
    <w:rsid w:val="007C42A5"/>
    <w:rsid w:val="007C5A00"/>
    <w:rsid w:val="007F3B9D"/>
    <w:rsid w:val="007F3F40"/>
    <w:rsid w:val="0080570D"/>
    <w:rsid w:val="00805EEA"/>
    <w:rsid w:val="00821AE2"/>
    <w:rsid w:val="00826BC7"/>
    <w:rsid w:val="00827866"/>
    <w:rsid w:val="00830D79"/>
    <w:rsid w:val="008415FA"/>
    <w:rsid w:val="00842156"/>
    <w:rsid w:val="00842D3A"/>
    <w:rsid w:val="00847C0A"/>
    <w:rsid w:val="00856A83"/>
    <w:rsid w:val="00860B1C"/>
    <w:rsid w:val="00860B4D"/>
    <w:rsid w:val="008639F7"/>
    <w:rsid w:val="00865EAD"/>
    <w:rsid w:val="0087040F"/>
    <w:rsid w:val="00870609"/>
    <w:rsid w:val="00872C90"/>
    <w:rsid w:val="00872D29"/>
    <w:rsid w:val="008734A9"/>
    <w:rsid w:val="00873967"/>
    <w:rsid w:val="00877B4D"/>
    <w:rsid w:val="008800CC"/>
    <w:rsid w:val="00881F26"/>
    <w:rsid w:val="0088573B"/>
    <w:rsid w:val="008A2539"/>
    <w:rsid w:val="008A63B9"/>
    <w:rsid w:val="008B2EBB"/>
    <w:rsid w:val="008C23F9"/>
    <w:rsid w:val="008C2919"/>
    <w:rsid w:val="008C2E2F"/>
    <w:rsid w:val="008C4874"/>
    <w:rsid w:val="008C7147"/>
    <w:rsid w:val="008D66DD"/>
    <w:rsid w:val="008E388E"/>
    <w:rsid w:val="008E4D62"/>
    <w:rsid w:val="008F0E10"/>
    <w:rsid w:val="008F4ABF"/>
    <w:rsid w:val="008F6B93"/>
    <w:rsid w:val="00906192"/>
    <w:rsid w:val="009107DB"/>
    <w:rsid w:val="00911A4D"/>
    <w:rsid w:val="00916052"/>
    <w:rsid w:val="00920EE7"/>
    <w:rsid w:val="00944F37"/>
    <w:rsid w:val="009511CA"/>
    <w:rsid w:val="009521BC"/>
    <w:rsid w:val="009524C2"/>
    <w:rsid w:val="00956A91"/>
    <w:rsid w:val="009659CD"/>
    <w:rsid w:val="00986EC1"/>
    <w:rsid w:val="00990224"/>
    <w:rsid w:val="00991C4F"/>
    <w:rsid w:val="00994667"/>
    <w:rsid w:val="009954D7"/>
    <w:rsid w:val="00995510"/>
    <w:rsid w:val="00996642"/>
    <w:rsid w:val="00997B77"/>
    <w:rsid w:val="009A39D6"/>
    <w:rsid w:val="009A4A83"/>
    <w:rsid w:val="009A60DE"/>
    <w:rsid w:val="009B05BE"/>
    <w:rsid w:val="009B5BC5"/>
    <w:rsid w:val="009B5C29"/>
    <w:rsid w:val="009C057F"/>
    <w:rsid w:val="009C5D1D"/>
    <w:rsid w:val="009C64A0"/>
    <w:rsid w:val="009D3C8F"/>
    <w:rsid w:val="009D5C07"/>
    <w:rsid w:val="009E0AB7"/>
    <w:rsid w:val="009E4A73"/>
    <w:rsid w:val="009E618D"/>
    <w:rsid w:val="009E6C84"/>
    <w:rsid w:val="009F0D74"/>
    <w:rsid w:val="009F2A3F"/>
    <w:rsid w:val="009F59DA"/>
    <w:rsid w:val="009F6E90"/>
    <w:rsid w:val="00A06CC9"/>
    <w:rsid w:val="00A11F91"/>
    <w:rsid w:val="00A144E5"/>
    <w:rsid w:val="00A14CF1"/>
    <w:rsid w:val="00A15E65"/>
    <w:rsid w:val="00A204E0"/>
    <w:rsid w:val="00A2236D"/>
    <w:rsid w:val="00A226C6"/>
    <w:rsid w:val="00A23615"/>
    <w:rsid w:val="00A24B46"/>
    <w:rsid w:val="00A27250"/>
    <w:rsid w:val="00A307A5"/>
    <w:rsid w:val="00A34A85"/>
    <w:rsid w:val="00A355A7"/>
    <w:rsid w:val="00A37376"/>
    <w:rsid w:val="00A40320"/>
    <w:rsid w:val="00A40759"/>
    <w:rsid w:val="00A4630F"/>
    <w:rsid w:val="00A5006A"/>
    <w:rsid w:val="00A55D25"/>
    <w:rsid w:val="00A6028D"/>
    <w:rsid w:val="00A61632"/>
    <w:rsid w:val="00A66701"/>
    <w:rsid w:val="00A766D0"/>
    <w:rsid w:val="00A76AF9"/>
    <w:rsid w:val="00A821F5"/>
    <w:rsid w:val="00A84E97"/>
    <w:rsid w:val="00A9190B"/>
    <w:rsid w:val="00A93228"/>
    <w:rsid w:val="00A932D5"/>
    <w:rsid w:val="00A97729"/>
    <w:rsid w:val="00AA4785"/>
    <w:rsid w:val="00AC45D0"/>
    <w:rsid w:val="00AC6984"/>
    <w:rsid w:val="00AC7939"/>
    <w:rsid w:val="00AD293E"/>
    <w:rsid w:val="00AD5D85"/>
    <w:rsid w:val="00AE072E"/>
    <w:rsid w:val="00AE2314"/>
    <w:rsid w:val="00AE4F24"/>
    <w:rsid w:val="00AE51A8"/>
    <w:rsid w:val="00AE6FFC"/>
    <w:rsid w:val="00AE76DA"/>
    <w:rsid w:val="00AF3B8F"/>
    <w:rsid w:val="00AF4056"/>
    <w:rsid w:val="00B03814"/>
    <w:rsid w:val="00B03B0E"/>
    <w:rsid w:val="00B06DDA"/>
    <w:rsid w:val="00B073C4"/>
    <w:rsid w:val="00B11BC3"/>
    <w:rsid w:val="00B157FC"/>
    <w:rsid w:val="00B209C9"/>
    <w:rsid w:val="00B226C7"/>
    <w:rsid w:val="00B24C13"/>
    <w:rsid w:val="00B27984"/>
    <w:rsid w:val="00B463B1"/>
    <w:rsid w:val="00B51A83"/>
    <w:rsid w:val="00B53299"/>
    <w:rsid w:val="00B53D49"/>
    <w:rsid w:val="00B53FF1"/>
    <w:rsid w:val="00B6088D"/>
    <w:rsid w:val="00B61696"/>
    <w:rsid w:val="00B620BD"/>
    <w:rsid w:val="00B67F86"/>
    <w:rsid w:val="00B71636"/>
    <w:rsid w:val="00B71DF5"/>
    <w:rsid w:val="00B723DE"/>
    <w:rsid w:val="00B73CC0"/>
    <w:rsid w:val="00B74485"/>
    <w:rsid w:val="00B76485"/>
    <w:rsid w:val="00B847D3"/>
    <w:rsid w:val="00B8503C"/>
    <w:rsid w:val="00B85409"/>
    <w:rsid w:val="00B85926"/>
    <w:rsid w:val="00B90D0B"/>
    <w:rsid w:val="00B91037"/>
    <w:rsid w:val="00B913D6"/>
    <w:rsid w:val="00B94960"/>
    <w:rsid w:val="00BA0937"/>
    <w:rsid w:val="00BA50FE"/>
    <w:rsid w:val="00BB1706"/>
    <w:rsid w:val="00BB3BF9"/>
    <w:rsid w:val="00BC1B7A"/>
    <w:rsid w:val="00BC714F"/>
    <w:rsid w:val="00BD04C9"/>
    <w:rsid w:val="00BE2593"/>
    <w:rsid w:val="00BF0E74"/>
    <w:rsid w:val="00BF4DC0"/>
    <w:rsid w:val="00BF4E3F"/>
    <w:rsid w:val="00C0141A"/>
    <w:rsid w:val="00C13536"/>
    <w:rsid w:val="00C23380"/>
    <w:rsid w:val="00C361A1"/>
    <w:rsid w:val="00C42D00"/>
    <w:rsid w:val="00C43071"/>
    <w:rsid w:val="00C50E88"/>
    <w:rsid w:val="00C536CC"/>
    <w:rsid w:val="00C53BC1"/>
    <w:rsid w:val="00C553FE"/>
    <w:rsid w:val="00C61220"/>
    <w:rsid w:val="00C64B29"/>
    <w:rsid w:val="00C65749"/>
    <w:rsid w:val="00C6677D"/>
    <w:rsid w:val="00C66946"/>
    <w:rsid w:val="00C70FB2"/>
    <w:rsid w:val="00C748D2"/>
    <w:rsid w:val="00C854A1"/>
    <w:rsid w:val="00C90147"/>
    <w:rsid w:val="00C9183C"/>
    <w:rsid w:val="00C9292E"/>
    <w:rsid w:val="00C92AC1"/>
    <w:rsid w:val="00CA4FF7"/>
    <w:rsid w:val="00CA67CA"/>
    <w:rsid w:val="00CA6A13"/>
    <w:rsid w:val="00CA7530"/>
    <w:rsid w:val="00CB03E6"/>
    <w:rsid w:val="00CB6FD8"/>
    <w:rsid w:val="00CB7375"/>
    <w:rsid w:val="00CC7CF3"/>
    <w:rsid w:val="00CD2B0B"/>
    <w:rsid w:val="00CD33BA"/>
    <w:rsid w:val="00CD78AB"/>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4A1A"/>
    <w:rsid w:val="00D55BD7"/>
    <w:rsid w:val="00D6002A"/>
    <w:rsid w:val="00D61311"/>
    <w:rsid w:val="00D666A9"/>
    <w:rsid w:val="00D676CD"/>
    <w:rsid w:val="00D70E4D"/>
    <w:rsid w:val="00D80AB5"/>
    <w:rsid w:val="00D85E14"/>
    <w:rsid w:val="00D903CE"/>
    <w:rsid w:val="00D90579"/>
    <w:rsid w:val="00D91C9E"/>
    <w:rsid w:val="00D9325E"/>
    <w:rsid w:val="00D979F6"/>
    <w:rsid w:val="00DA1975"/>
    <w:rsid w:val="00DA19A9"/>
    <w:rsid w:val="00DA2117"/>
    <w:rsid w:val="00DA61E2"/>
    <w:rsid w:val="00DA6677"/>
    <w:rsid w:val="00DB50EF"/>
    <w:rsid w:val="00DC37FE"/>
    <w:rsid w:val="00DC574E"/>
    <w:rsid w:val="00DC7501"/>
    <w:rsid w:val="00DD7E69"/>
    <w:rsid w:val="00DE38FF"/>
    <w:rsid w:val="00DE5278"/>
    <w:rsid w:val="00DF2F73"/>
    <w:rsid w:val="00E02287"/>
    <w:rsid w:val="00E04534"/>
    <w:rsid w:val="00E065A7"/>
    <w:rsid w:val="00E106AB"/>
    <w:rsid w:val="00E11513"/>
    <w:rsid w:val="00E16107"/>
    <w:rsid w:val="00E17B3D"/>
    <w:rsid w:val="00E210E9"/>
    <w:rsid w:val="00E231B3"/>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1598"/>
    <w:rsid w:val="00E74C2A"/>
    <w:rsid w:val="00E80826"/>
    <w:rsid w:val="00E84E77"/>
    <w:rsid w:val="00E85D03"/>
    <w:rsid w:val="00E908F0"/>
    <w:rsid w:val="00E9238B"/>
    <w:rsid w:val="00E939B4"/>
    <w:rsid w:val="00E94191"/>
    <w:rsid w:val="00E95D61"/>
    <w:rsid w:val="00E95E59"/>
    <w:rsid w:val="00EA339F"/>
    <w:rsid w:val="00EA343C"/>
    <w:rsid w:val="00EA5299"/>
    <w:rsid w:val="00EA5EDB"/>
    <w:rsid w:val="00EA785B"/>
    <w:rsid w:val="00EB3BBC"/>
    <w:rsid w:val="00EC6C3B"/>
    <w:rsid w:val="00EC7DAA"/>
    <w:rsid w:val="00ED3F5F"/>
    <w:rsid w:val="00ED4F8B"/>
    <w:rsid w:val="00ED6E64"/>
    <w:rsid w:val="00EE155B"/>
    <w:rsid w:val="00EE250A"/>
    <w:rsid w:val="00EE27D1"/>
    <w:rsid w:val="00EE4F16"/>
    <w:rsid w:val="00EF782D"/>
    <w:rsid w:val="00F010C7"/>
    <w:rsid w:val="00F074C5"/>
    <w:rsid w:val="00F106BF"/>
    <w:rsid w:val="00F12B2A"/>
    <w:rsid w:val="00F162CD"/>
    <w:rsid w:val="00F23607"/>
    <w:rsid w:val="00F24296"/>
    <w:rsid w:val="00F25A6C"/>
    <w:rsid w:val="00F300EE"/>
    <w:rsid w:val="00F357C8"/>
    <w:rsid w:val="00F37138"/>
    <w:rsid w:val="00F40E5D"/>
    <w:rsid w:val="00F41D87"/>
    <w:rsid w:val="00F4235D"/>
    <w:rsid w:val="00F46CE3"/>
    <w:rsid w:val="00F51D5E"/>
    <w:rsid w:val="00F54688"/>
    <w:rsid w:val="00F55A9F"/>
    <w:rsid w:val="00F603DA"/>
    <w:rsid w:val="00F63C9E"/>
    <w:rsid w:val="00F64191"/>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 w:val="00FF689F"/>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3A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sava.org/news/events/zoetis-webinar-o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3.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4.xml><?xml version="1.0" encoding="utf-8"?>
<ds:datastoreItem xmlns:ds="http://schemas.openxmlformats.org/officeDocument/2006/customXml" ds:itemID="{4CDE99A9-095B-4D47-B70A-B20E3012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6731</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Agacomunicacion</cp:lastModifiedBy>
  <cp:revision>2</cp:revision>
  <cp:lastPrinted>2018-04-02T13:02:00Z</cp:lastPrinted>
  <dcterms:created xsi:type="dcterms:W3CDTF">2020-09-24T08:59:00Z</dcterms:created>
  <dcterms:modified xsi:type="dcterms:W3CDTF">2020-09-24T08:59:00Z</dcterms:modified>
</cp:coreProperties>
</file>