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C6" w:rsidRDefault="006813C6" w:rsidP="006813C6">
      <w:pPr>
        <w:pStyle w:val="Heading1"/>
        <w:jc w:val="center"/>
        <w:rPr>
          <w:lang w:val="es-ES"/>
        </w:rPr>
      </w:pPr>
      <w:r w:rsidRPr="006813C6">
        <w:rPr>
          <w:lang w:val="es-ES"/>
        </w:rPr>
        <w:t xml:space="preserve">Dechra Veterinary </w:t>
      </w:r>
      <w:proofErr w:type="spellStart"/>
      <w:r w:rsidRPr="006813C6">
        <w:rPr>
          <w:lang w:val="es-ES"/>
        </w:rPr>
        <w:t>Products</w:t>
      </w:r>
      <w:proofErr w:type="spellEnd"/>
      <w:r w:rsidRPr="006813C6">
        <w:rPr>
          <w:lang w:val="es-ES"/>
        </w:rPr>
        <w:t xml:space="preserve"> lanza Intubeaze®  para la pulverización  </w:t>
      </w:r>
      <w:proofErr w:type="spellStart"/>
      <w:r w:rsidRPr="006813C6">
        <w:rPr>
          <w:lang w:val="es-ES"/>
        </w:rPr>
        <w:t>laringo</w:t>
      </w:r>
      <w:proofErr w:type="spellEnd"/>
      <w:r w:rsidRPr="006813C6">
        <w:rPr>
          <w:lang w:val="es-ES"/>
        </w:rPr>
        <w:t>-faríngea y facilitar la intubación en gatos</w:t>
      </w:r>
    </w:p>
    <w:p w:rsidR="006813C6" w:rsidRPr="006813C6" w:rsidRDefault="006813C6" w:rsidP="006813C6">
      <w:pPr>
        <w:rPr>
          <w:lang w:val="es-ES"/>
        </w:rPr>
      </w:pPr>
      <w:bookmarkStart w:id="0" w:name="_GoBack"/>
      <w:bookmarkEnd w:id="0"/>
    </w:p>
    <w:p w:rsidR="0094319F" w:rsidRPr="0094319F" w:rsidRDefault="006813C6" w:rsidP="00E043F8">
      <w:pPr>
        <w:rPr>
          <w:rFonts w:cs="Arial"/>
          <w:sz w:val="24"/>
          <w:lang w:val="es-ES"/>
        </w:rPr>
      </w:pPr>
      <w:r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208.75pt">
            <v:imagedata r:id="rId4" o:title="2005 Lanzamiento Intubeaze"/>
          </v:shape>
        </w:pict>
      </w:r>
      <w:r w:rsidRPr="0094319F">
        <w:rPr>
          <w:sz w:val="24"/>
          <w:lang w:val="es-ES"/>
        </w:rPr>
        <w:t xml:space="preserve"> </w:t>
      </w:r>
    </w:p>
    <w:p w:rsidR="0094319F" w:rsidRDefault="00E043F8" w:rsidP="00E043F8">
      <w:pPr>
        <w:rPr>
          <w:rStyle w:val="A8"/>
          <w:rFonts w:cs="Calibri"/>
          <w:sz w:val="20"/>
          <w:szCs w:val="20"/>
          <w:lang w:val="es-ES"/>
        </w:rPr>
      </w:pPr>
      <w:r w:rsidRPr="0094319F">
        <w:rPr>
          <w:rStyle w:val="A8"/>
          <w:rFonts w:cs="Calibri"/>
          <w:sz w:val="20"/>
          <w:szCs w:val="20"/>
          <w:lang w:val="es-ES"/>
        </w:rPr>
        <w:t xml:space="preserve">Intubeaze </w:t>
      </w:r>
      <w:r w:rsidR="0094319F" w:rsidRPr="0094319F">
        <w:rPr>
          <w:rStyle w:val="A8"/>
          <w:rFonts w:cs="Calibri"/>
          <w:sz w:val="20"/>
          <w:szCs w:val="20"/>
          <w:lang w:val="es-ES"/>
        </w:rPr>
        <w:t xml:space="preserve">contiene </w:t>
      </w:r>
      <w:r w:rsidR="0094319F" w:rsidRPr="006813C6">
        <w:rPr>
          <w:rStyle w:val="A8"/>
          <w:rFonts w:cs="Calibri"/>
          <w:b/>
          <w:sz w:val="20"/>
          <w:szCs w:val="20"/>
          <w:lang w:val="es-ES"/>
        </w:rPr>
        <w:t>lidocaína</w:t>
      </w:r>
      <w:r w:rsidR="0094319F" w:rsidRPr="0094319F">
        <w:rPr>
          <w:rStyle w:val="A8"/>
          <w:rFonts w:cs="Calibri"/>
          <w:sz w:val="20"/>
          <w:szCs w:val="20"/>
          <w:lang w:val="es-ES"/>
        </w:rPr>
        <w:t xml:space="preserve">, para su aplicación tópica en forma de </w:t>
      </w:r>
      <w:r w:rsidR="00CA7CFD" w:rsidRPr="006813C6">
        <w:rPr>
          <w:rStyle w:val="A8"/>
          <w:rFonts w:cs="Calibri"/>
          <w:b/>
          <w:sz w:val="20"/>
          <w:szCs w:val="20"/>
          <w:lang w:val="es-ES"/>
        </w:rPr>
        <w:t>pulverización</w:t>
      </w:r>
      <w:r w:rsidR="0094319F" w:rsidRPr="006813C6">
        <w:rPr>
          <w:rStyle w:val="A8"/>
          <w:rFonts w:cs="Calibri"/>
          <w:b/>
          <w:sz w:val="20"/>
          <w:szCs w:val="20"/>
          <w:lang w:val="es-ES"/>
        </w:rPr>
        <w:t xml:space="preserve"> </w:t>
      </w:r>
      <w:proofErr w:type="spellStart"/>
      <w:r w:rsidR="0094319F" w:rsidRPr="006813C6">
        <w:rPr>
          <w:rStyle w:val="A8"/>
          <w:rFonts w:cs="Calibri"/>
          <w:b/>
          <w:sz w:val="20"/>
          <w:szCs w:val="20"/>
          <w:lang w:val="es-ES"/>
        </w:rPr>
        <w:t>laringo</w:t>
      </w:r>
      <w:proofErr w:type="spellEnd"/>
      <w:r w:rsidR="0094319F" w:rsidRPr="006813C6">
        <w:rPr>
          <w:rStyle w:val="A8"/>
          <w:rFonts w:cs="Calibri"/>
          <w:b/>
          <w:sz w:val="20"/>
          <w:szCs w:val="20"/>
          <w:lang w:val="es-ES"/>
        </w:rPr>
        <w:t>-farínge</w:t>
      </w:r>
      <w:r w:rsidR="00CA7CFD" w:rsidRPr="006813C6">
        <w:rPr>
          <w:rStyle w:val="A8"/>
          <w:rFonts w:cs="Calibri"/>
          <w:b/>
          <w:sz w:val="20"/>
          <w:szCs w:val="20"/>
          <w:lang w:val="es-ES"/>
        </w:rPr>
        <w:t>a</w:t>
      </w:r>
      <w:r w:rsidR="0094319F" w:rsidRPr="0094319F">
        <w:rPr>
          <w:rStyle w:val="A8"/>
          <w:rFonts w:cs="Calibri"/>
          <w:sz w:val="20"/>
          <w:szCs w:val="20"/>
          <w:lang w:val="es-ES"/>
        </w:rPr>
        <w:t xml:space="preserve">. Un aplicador especialmente desarrollado para su uso en </w:t>
      </w:r>
      <w:r w:rsidR="0094319F" w:rsidRPr="006813C6">
        <w:rPr>
          <w:rStyle w:val="A8"/>
          <w:rFonts w:cs="Calibri"/>
          <w:b/>
          <w:sz w:val="20"/>
          <w:szCs w:val="20"/>
          <w:lang w:val="es-ES"/>
        </w:rPr>
        <w:t>gato</w:t>
      </w:r>
      <w:r w:rsidR="00CA7CFD" w:rsidRPr="006813C6">
        <w:rPr>
          <w:rStyle w:val="A8"/>
          <w:rFonts w:cs="Calibri"/>
          <w:b/>
          <w:sz w:val="20"/>
          <w:szCs w:val="20"/>
          <w:lang w:val="es-ES"/>
        </w:rPr>
        <w:t>s</w:t>
      </w:r>
      <w:r w:rsidR="0094319F" w:rsidRPr="0094319F">
        <w:rPr>
          <w:rStyle w:val="A8"/>
          <w:rFonts w:cs="Calibri"/>
          <w:sz w:val="20"/>
          <w:szCs w:val="20"/>
          <w:lang w:val="es-ES"/>
        </w:rPr>
        <w:t xml:space="preserve">, permite una </w:t>
      </w:r>
      <w:r w:rsidR="0094319F" w:rsidRPr="006813C6">
        <w:rPr>
          <w:rStyle w:val="A8"/>
          <w:rFonts w:cs="Calibri"/>
          <w:b/>
          <w:sz w:val="20"/>
          <w:szCs w:val="20"/>
          <w:lang w:val="es-ES"/>
        </w:rPr>
        <w:t>administración fácil y rápida</w:t>
      </w:r>
      <w:r w:rsidR="0094319F">
        <w:rPr>
          <w:rStyle w:val="A8"/>
          <w:rFonts w:cs="Calibri"/>
          <w:sz w:val="20"/>
          <w:szCs w:val="20"/>
          <w:lang w:val="es-ES"/>
        </w:rPr>
        <w:t xml:space="preserve">. Puede confiar en que se ha administrado la </w:t>
      </w:r>
      <w:r w:rsidR="0094319F" w:rsidRPr="006813C6">
        <w:rPr>
          <w:rStyle w:val="A8"/>
          <w:rFonts w:cs="Calibri"/>
          <w:b/>
          <w:sz w:val="20"/>
          <w:szCs w:val="20"/>
          <w:lang w:val="es-ES"/>
        </w:rPr>
        <w:t>dosis</w:t>
      </w:r>
      <w:r w:rsidR="0094319F">
        <w:rPr>
          <w:rStyle w:val="A8"/>
          <w:rFonts w:cs="Calibri"/>
          <w:sz w:val="20"/>
          <w:szCs w:val="20"/>
          <w:lang w:val="es-ES"/>
        </w:rPr>
        <w:t xml:space="preserve"> correcta de lidocaína.</w:t>
      </w:r>
    </w:p>
    <w:p w:rsidR="006813C6" w:rsidRDefault="00E043F8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  <w:r w:rsidRPr="0094319F">
        <w:rPr>
          <w:rStyle w:val="A8"/>
          <w:rFonts w:ascii="Arial" w:hAnsi="Arial" w:cs="Arial"/>
          <w:sz w:val="20"/>
          <w:lang w:val="es-ES"/>
        </w:rPr>
        <w:t>Lizzie Barke</w:t>
      </w:r>
      <w:r w:rsidR="0085031F" w:rsidRPr="0094319F">
        <w:rPr>
          <w:rStyle w:val="A8"/>
          <w:rFonts w:ascii="Arial" w:hAnsi="Arial" w:cs="Arial"/>
          <w:sz w:val="20"/>
          <w:lang w:val="es-ES"/>
        </w:rPr>
        <w:t xml:space="preserve">r, </w:t>
      </w:r>
      <w:r w:rsidR="0085031F" w:rsidRPr="006813C6">
        <w:rPr>
          <w:rStyle w:val="A8"/>
          <w:rFonts w:ascii="Arial" w:hAnsi="Arial" w:cs="Arial"/>
          <w:i/>
          <w:sz w:val="20"/>
          <w:lang w:val="es-ES"/>
        </w:rPr>
        <w:t>Business Manager</w:t>
      </w:r>
      <w:r w:rsidR="0085031F" w:rsidRPr="0094319F">
        <w:rPr>
          <w:rStyle w:val="A8"/>
          <w:rFonts w:ascii="Arial" w:hAnsi="Arial" w:cs="Arial"/>
          <w:sz w:val="20"/>
          <w:lang w:val="es-ES"/>
        </w:rPr>
        <w:t xml:space="preserve"> </w:t>
      </w:r>
      <w:r w:rsidR="0094319F" w:rsidRPr="0094319F">
        <w:rPr>
          <w:rStyle w:val="A8"/>
          <w:rFonts w:ascii="Arial" w:hAnsi="Arial" w:cs="Arial"/>
          <w:sz w:val="20"/>
          <w:lang w:val="es-ES"/>
        </w:rPr>
        <w:t>en</w:t>
      </w:r>
      <w:r w:rsidR="0085031F" w:rsidRPr="0094319F">
        <w:rPr>
          <w:rStyle w:val="A8"/>
          <w:rFonts w:ascii="Arial" w:hAnsi="Arial" w:cs="Arial"/>
          <w:sz w:val="20"/>
          <w:lang w:val="es-ES"/>
        </w:rPr>
        <w:t xml:space="preserve"> Dechra </w:t>
      </w:r>
      <w:r w:rsidR="0094319F" w:rsidRPr="0094319F">
        <w:rPr>
          <w:rStyle w:val="A8"/>
          <w:rFonts w:ascii="Arial" w:hAnsi="Arial" w:cs="Arial"/>
          <w:sz w:val="20"/>
          <w:lang w:val="es-ES"/>
        </w:rPr>
        <w:t>afirma</w:t>
      </w:r>
      <w:r w:rsidRPr="0094319F">
        <w:rPr>
          <w:rStyle w:val="A8"/>
          <w:rFonts w:ascii="Arial" w:hAnsi="Arial" w:cs="Arial"/>
          <w:sz w:val="20"/>
          <w:lang w:val="es-ES"/>
        </w:rPr>
        <w:t xml:space="preserve">: </w:t>
      </w:r>
    </w:p>
    <w:p w:rsidR="006813C6" w:rsidRDefault="006813C6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</w:p>
    <w:p w:rsidR="0094319F" w:rsidRPr="006813C6" w:rsidRDefault="00E043F8" w:rsidP="006813C6">
      <w:pPr>
        <w:pStyle w:val="Default"/>
        <w:jc w:val="center"/>
        <w:rPr>
          <w:rStyle w:val="A8"/>
          <w:rFonts w:ascii="Arial" w:hAnsi="Arial" w:cs="Arial"/>
          <w:i/>
          <w:sz w:val="20"/>
          <w:lang w:val="es-ES"/>
        </w:rPr>
      </w:pPr>
      <w:r w:rsidRPr="006813C6">
        <w:rPr>
          <w:rStyle w:val="A8"/>
          <w:rFonts w:ascii="Arial" w:hAnsi="Arial" w:cs="Arial"/>
          <w:i/>
          <w:sz w:val="20"/>
          <w:lang w:val="es-ES"/>
        </w:rPr>
        <w:t>‘</w:t>
      </w:r>
      <w:r w:rsidR="0094319F" w:rsidRPr="006813C6">
        <w:rPr>
          <w:rStyle w:val="A8"/>
          <w:rFonts w:ascii="Arial" w:hAnsi="Arial" w:cs="Arial"/>
          <w:i/>
          <w:sz w:val="20"/>
          <w:lang w:val="es-ES"/>
        </w:rPr>
        <w:t>Los gatos pueden ser difíciles de intubar y tienen una laringe sensible propensa al laringo</w:t>
      </w:r>
      <w:r w:rsidR="006813C6">
        <w:rPr>
          <w:rStyle w:val="A8"/>
          <w:rFonts w:ascii="Arial" w:hAnsi="Arial" w:cs="Arial"/>
          <w:i/>
          <w:sz w:val="20"/>
          <w:lang w:val="es-ES"/>
        </w:rPr>
        <w:t>e</w:t>
      </w:r>
      <w:r w:rsidR="0094319F" w:rsidRPr="006813C6">
        <w:rPr>
          <w:rStyle w:val="A8"/>
          <w:rFonts w:ascii="Arial" w:hAnsi="Arial" w:cs="Arial"/>
          <w:i/>
          <w:sz w:val="20"/>
          <w:lang w:val="es-ES"/>
        </w:rPr>
        <w:t>spasmo, lo que puede complicar la intubación y potencialmente provocar una obstrucción respiratoria. Intubeaze simplifica la intubación endotraqueal aportando anestesia local en la mucosa de la laringe. Cada pulverización de Intubeaze aporta una dosis precisa de lidocaína y una pulverización homogénea.’</w:t>
      </w:r>
    </w:p>
    <w:p w:rsidR="0094319F" w:rsidRDefault="0094319F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</w:p>
    <w:p w:rsidR="0094319F" w:rsidRDefault="0094319F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  <w:r>
        <w:rPr>
          <w:rStyle w:val="A8"/>
          <w:rFonts w:ascii="Arial" w:hAnsi="Arial" w:cs="Arial"/>
          <w:sz w:val="20"/>
          <w:lang w:val="es-ES"/>
        </w:rPr>
        <w:t xml:space="preserve">Intubeaze está disponible en </w:t>
      </w:r>
      <w:r w:rsidRPr="006813C6">
        <w:rPr>
          <w:rStyle w:val="A8"/>
          <w:rFonts w:ascii="Arial" w:hAnsi="Arial" w:cs="Arial"/>
          <w:b/>
          <w:sz w:val="20"/>
          <w:lang w:val="es-ES"/>
        </w:rPr>
        <w:t>viales de 10 ml</w:t>
      </w:r>
      <w:r>
        <w:rPr>
          <w:rStyle w:val="A8"/>
          <w:rFonts w:ascii="Arial" w:hAnsi="Arial" w:cs="Arial"/>
          <w:sz w:val="20"/>
          <w:lang w:val="es-ES"/>
        </w:rPr>
        <w:t xml:space="preserve"> con un aplicador que puede ser retirado para una fácil limpieza.</w:t>
      </w:r>
    </w:p>
    <w:p w:rsidR="0094319F" w:rsidRDefault="0094319F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</w:p>
    <w:p w:rsidR="006813C6" w:rsidRDefault="0094319F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  <w:r>
        <w:rPr>
          <w:rStyle w:val="A8"/>
          <w:rFonts w:ascii="Arial" w:hAnsi="Arial" w:cs="Arial"/>
          <w:sz w:val="20"/>
          <w:lang w:val="es-ES"/>
        </w:rPr>
        <w:t xml:space="preserve">Intubeaze es parte de la extensa gama de anestesia y analgesia </w:t>
      </w:r>
      <w:r w:rsidR="006813C6">
        <w:rPr>
          <w:rStyle w:val="A8"/>
          <w:rFonts w:ascii="Arial" w:hAnsi="Arial" w:cs="Arial"/>
          <w:sz w:val="20"/>
          <w:lang w:val="es-ES"/>
        </w:rPr>
        <w:t xml:space="preserve">de Dechra </w:t>
      </w:r>
      <w:r>
        <w:rPr>
          <w:rStyle w:val="A8"/>
          <w:rFonts w:ascii="Arial" w:hAnsi="Arial" w:cs="Arial"/>
          <w:sz w:val="20"/>
          <w:lang w:val="es-ES"/>
        </w:rPr>
        <w:t xml:space="preserve">que incluye Semfortan® y Tralieve®. </w:t>
      </w:r>
    </w:p>
    <w:p w:rsidR="006813C6" w:rsidRDefault="006813C6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</w:p>
    <w:p w:rsidR="0094319F" w:rsidRDefault="0094319F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  <w:r>
        <w:rPr>
          <w:rStyle w:val="A8"/>
          <w:rFonts w:ascii="Arial" w:hAnsi="Arial" w:cs="Arial"/>
          <w:sz w:val="20"/>
          <w:lang w:val="es-ES"/>
        </w:rPr>
        <w:t xml:space="preserve">Para más información visite: </w:t>
      </w:r>
      <w:hyperlink r:id="rId5" w:history="1">
        <w:r w:rsidRPr="000425B6">
          <w:rPr>
            <w:rStyle w:val="Hyperlink"/>
            <w:rFonts w:ascii="Arial" w:hAnsi="Arial" w:cs="Arial"/>
            <w:sz w:val="20"/>
            <w:szCs w:val="26"/>
            <w:lang w:val="es-ES"/>
          </w:rPr>
          <w:t>www.dechra.es/intubeaze</w:t>
        </w:r>
      </w:hyperlink>
    </w:p>
    <w:p w:rsidR="0094319F" w:rsidRDefault="0094319F" w:rsidP="00E043F8">
      <w:pPr>
        <w:pStyle w:val="Default"/>
        <w:rPr>
          <w:rStyle w:val="A8"/>
          <w:rFonts w:ascii="Arial" w:hAnsi="Arial" w:cs="Arial"/>
          <w:sz w:val="20"/>
          <w:lang w:val="es-ES"/>
        </w:rPr>
      </w:pPr>
    </w:p>
    <w:p w:rsidR="00206E2A" w:rsidRPr="006813C6" w:rsidRDefault="0094319F" w:rsidP="0094319F">
      <w:pPr>
        <w:pStyle w:val="Default"/>
        <w:rPr>
          <w:rStyle w:val="A7"/>
          <w:rFonts w:cs="Calibri"/>
          <w:b w:val="0"/>
          <w:sz w:val="20"/>
          <w:lang w:val="es-ES"/>
        </w:rPr>
      </w:pPr>
      <w:r w:rsidRPr="006813C6">
        <w:rPr>
          <w:rStyle w:val="A8"/>
          <w:rFonts w:ascii="Arial" w:hAnsi="Arial" w:cs="Arial"/>
          <w:b/>
          <w:sz w:val="20"/>
          <w:lang w:val="es-ES"/>
        </w:rPr>
        <w:t xml:space="preserve">DECHRA ANESTESIA Y ANALGESIA: todo lo que necesita, de la A </w:t>
      </w:r>
      <w:proofErr w:type="spellStart"/>
      <w:r w:rsidRPr="006813C6">
        <w:rPr>
          <w:rStyle w:val="A8"/>
          <w:rFonts w:ascii="Arial" w:hAnsi="Arial" w:cs="Arial"/>
          <w:b/>
          <w:sz w:val="20"/>
          <w:lang w:val="es-ES"/>
        </w:rPr>
        <w:t>a</w:t>
      </w:r>
      <w:proofErr w:type="spellEnd"/>
      <w:r w:rsidRPr="006813C6">
        <w:rPr>
          <w:rStyle w:val="A8"/>
          <w:rFonts w:ascii="Arial" w:hAnsi="Arial" w:cs="Arial"/>
          <w:b/>
          <w:sz w:val="20"/>
          <w:lang w:val="es-ES"/>
        </w:rPr>
        <w:t xml:space="preserve"> la Z.</w:t>
      </w:r>
    </w:p>
    <w:p w:rsidR="0094319F" w:rsidRPr="00CA7CFD" w:rsidRDefault="006813C6" w:rsidP="0094319F">
      <w:pPr>
        <w:pStyle w:val="Default"/>
        <w:rPr>
          <w:color w:val="5B9BD5" w:themeColor="accent1"/>
          <w:lang w:val="es-ES"/>
        </w:rPr>
      </w:pPr>
      <w:r>
        <w:rPr>
          <w:rStyle w:val="A8"/>
          <w:rFonts w:ascii="Arial" w:hAnsi="Arial" w:cs="Calibri"/>
          <w:b/>
          <w:noProof/>
          <w:kern w:val="28"/>
          <w:sz w:val="20"/>
          <w:szCs w:val="20"/>
          <w:lang w:val="es-ES" w:eastAsia="es-ES"/>
        </w:rPr>
        <w:drawing>
          <wp:inline distT="0" distB="0" distL="0" distR="0">
            <wp:extent cx="1222375" cy="1193800"/>
            <wp:effectExtent l="0" t="0" r="0" b="6350"/>
            <wp:docPr id="1" name="Picture 1" descr="C:\Users\mpees\AppData\Local\Microsoft\Windows\INetCache\Content.Word\Intubeaze_10ml_ES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ees\AppData\Local\Microsoft\Windows\INetCache\Content.Word\Intubeaze_10ml_ES_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19F" w:rsidRPr="00CA7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F8"/>
    <w:rsid w:val="001023E8"/>
    <w:rsid w:val="00206E2A"/>
    <w:rsid w:val="006813C6"/>
    <w:rsid w:val="00732A14"/>
    <w:rsid w:val="0073417A"/>
    <w:rsid w:val="0085031F"/>
    <w:rsid w:val="0094319F"/>
    <w:rsid w:val="00CA7CFD"/>
    <w:rsid w:val="00E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0A29"/>
  <w15:chartTrackingRefBased/>
  <w15:docId w15:val="{59478F23-ED15-4CDD-99EA-D357D9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F8"/>
    <w:rPr>
      <w:rFonts w:ascii="Arial" w:hAnsi="Arial" w:cs="Calibri"/>
      <w:bCs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3F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bCs/>
      <w:color w:val="000000"/>
      <w:sz w:val="24"/>
      <w:szCs w:val="24"/>
    </w:rPr>
  </w:style>
  <w:style w:type="character" w:customStyle="1" w:styleId="A8">
    <w:name w:val="A8"/>
    <w:uiPriority w:val="99"/>
    <w:rsid w:val="00E043F8"/>
    <w:rPr>
      <w:rFonts w:cs="Source Sans Pro"/>
      <w:sz w:val="26"/>
      <w:szCs w:val="26"/>
    </w:rPr>
  </w:style>
  <w:style w:type="character" w:customStyle="1" w:styleId="A7">
    <w:name w:val="A7"/>
    <w:uiPriority w:val="99"/>
    <w:rsid w:val="00E043F8"/>
    <w:rPr>
      <w:rFonts w:cs="Source Sans Pro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7A"/>
    <w:rPr>
      <w:rFonts w:ascii="Segoe UI" w:hAnsi="Segoe UI" w:cs="Segoe UI"/>
      <w:bCs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A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13C6"/>
    <w:rPr>
      <w:rFonts w:asciiTheme="majorHAnsi" w:eastAsiaTheme="majorEastAsia" w:hAnsiTheme="majorHAnsi" w:cstheme="majorBidi"/>
      <w:bCs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echra.es/intubeaz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Dechra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Barker</dc:creator>
  <cp:keywords/>
  <dc:description/>
  <cp:lastModifiedBy>Mireia Peña</cp:lastModifiedBy>
  <cp:revision>5</cp:revision>
  <dcterms:created xsi:type="dcterms:W3CDTF">2020-01-22T16:37:00Z</dcterms:created>
  <dcterms:modified xsi:type="dcterms:W3CDTF">2020-05-18T11:16:00Z</dcterms:modified>
</cp:coreProperties>
</file>